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F6A" w:rsidRDefault="00D30F6A">
      <w:pPr>
        <w:pStyle w:val="Nzev"/>
      </w:pPr>
      <w:r>
        <w:t>Závěrečný účet obce</w:t>
      </w:r>
      <w:r w:rsidR="005A571B">
        <w:t xml:space="preserve"> </w:t>
      </w:r>
      <w:r w:rsidR="00DD0F71">
        <w:t>Ovesná Lhota</w:t>
      </w:r>
      <w:r>
        <w:t xml:space="preserve"> za rok 20</w:t>
      </w:r>
      <w:r w:rsidR="00092540">
        <w:t>1</w:t>
      </w:r>
      <w:r w:rsidR="00DF776D">
        <w:t>9</w:t>
      </w:r>
    </w:p>
    <w:p w:rsidR="008C1E9A" w:rsidRDefault="008C1E9A" w:rsidP="008C1E9A">
      <w:pPr>
        <w:pStyle w:val="Nzev"/>
        <w:rPr>
          <w:b w:val="0"/>
          <w:bCs w:val="0"/>
          <w:sz w:val="22"/>
          <w:u w:val="none"/>
        </w:rPr>
      </w:pPr>
      <w:proofErr w:type="gramStart"/>
      <w:r>
        <w:rPr>
          <w:b w:val="0"/>
          <w:bCs w:val="0"/>
          <w:sz w:val="22"/>
          <w:u w:val="none"/>
        </w:rPr>
        <w:t>( §</w:t>
      </w:r>
      <w:proofErr w:type="gramEnd"/>
      <w:r>
        <w:rPr>
          <w:b w:val="0"/>
          <w:bCs w:val="0"/>
          <w:sz w:val="22"/>
          <w:u w:val="none"/>
        </w:rPr>
        <w:t xml:space="preserve"> 17 zákona č.250/2000 Sb., o rozpočtových pravidlech územních rozpočtů, ve znění platných předpisů)</w:t>
      </w:r>
    </w:p>
    <w:p w:rsidR="008C1E9A" w:rsidRDefault="008C1E9A" w:rsidP="008C1E9A">
      <w:pPr>
        <w:pStyle w:val="Nzev"/>
        <w:jc w:val="left"/>
        <w:rPr>
          <w:bCs w:val="0"/>
          <w:sz w:val="22"/>
        </w:rPr>
      </w:pPr>
    </w:p>
    <w:p w:rsidR="008C1E9A" w:rsidRPr="00CA4C5A" w:rsidRDefault="008C1E9A" w:rsidP="008C1E9A">
      <w:pPr>
        <w:pStyle w:val="Nzev"/>
        <w:jc w:val="left"/>
        <w:rPr>
          <w:bCs w:val="0"/>
          <w:sz w:val="28"/>
          <w:szCs w:val="28"/>
        </w:rPr>
      </w:pPr>
      <w:r w:rsidRPr="00CA4C5A">
        <w:rPr>
          <w:bCs w:val="0"/>
          <w:sz w:val="28"/>
          <w:szCs w:val="28"/>
        </w:rPr>
        <w:t>Údaje o obci:</w:t>
      </w:r>
    </w:p>
    <w:p w:rsidR="008C1E9A" w:rsidRPr="00CA4C5A" w:rsidRDefault="008C1E9A" w:rsidP="008C1E9A">
      <w:pPr>
        <w:pStyle w:val="Normlnweb"/>
        <w:rPr>
          <w:rFonts w:ascii="Tahoma" w:hAnsi="Tahoma" w:cs="Tahoma"/>
          <w:iCs/>
          <w:sz w:val="22"/>
          <w:szCs w:val="22"/>
        </w:rPr>
      </w:pPr>
      <w:r w:rsidRPr="00CA4C5A">
        <w:rPr>
          <w:rFonts w:ascii="Tahoma" w:hAnsi="Tahoma" w:cs="Tahoma"/>
          <w:b/>
          <w:iCs/>
          <w:sz w:val="22"/>
          <w:szCs w:val="22"/>
        </w:rPr>
        <w:t>Adresa:</w:t>
      </w:r>
      <w:r w:rsidRPr="00CA4C5A">
        <w:rPr>
          <w:rFonts w:ascii="Tahoma" w:hAnsi="Tahoma" w:cs="Tahoma"/>
          <w:iCs/>
          <w:sz w:val="22"/>
          <w:szCs w:val="22"/>
        </w:rPr>
        <w:t xml:space="preserve"> Obec </w:t>
      </w:r>
      <w:r w:rsidR="00DD0F71" w:rsidRPr="00CA4C5A">
        <w:rPr>
          <w:rFonts w:ascii="Tahoma" w:hAnsi="Tahoma" w:cs="Tahoma"/>
          <w:iCs/>
          <w:sz w:val="22"/>
          <w:szCs w:val="22"/>
        </w:rPr>
        <w:t>Ovesná Lhota</w:t>
      </w:r>
      <w:r w:rsidRPr="00CA4C5A">
        <w:rPr>
          <w:rFonts w:ascii="Tahoma" w:hAnsi="Tahoma" w:cs="Tahoma"/>
          <w:iCs/>
          <w:sz w:val="22"/>
          <w:szCs w:val="22"/>
        </w:rPr>
        <w:t xml:space="preserve">, </w:t>
      </w:r>
      <w:r w:rsidR="00DD0F71" w:rsidRPr="00CA4C5A">
        <w:rPr>
          <w:rFonts w:ascii="Tahoma" w:hAnsi="Tahoma" w:cs="Tahoma"/>
          <w:iCs/>
          <w:sz w:val="22"/>
          <w:szCs w:val="22"/>
        </w:rPr>
        <w:t>Ovesná Lhota 4</w:t>
      </w:r>
      <w:r w:rsidRPr="00CA4C5A">
        <w:rPr>
          <w:rFonts w:ascii="Tahoma" w:hAnsi="Tahoma" w:cs="Tahoma"/>
          <w:iCs/>
          <w:sz w:val="22"/>
          <w:szCs w:val="22"/>
        </w:rPr>
        <w:t xml:space="preserve">9, </w:t>
      </w:r>
      <w:r w:rsidR="00DD0F71" w:rsidRPr="00CA4C5A">
        <w:rPr>
          <w:rFonts w:ascii="Tahoma" w:hAnsi="Tahoma" w:cs="Tahoma"/>
          <w:iCs/>
          <w:sz w:val="22"/>
          <w:szCs w:val="22"/>
        </w:rPr>
        <w:t>58291 Světlá nad Sázavou</w:t>
      </w: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sz w:val="22"/>
          <w:szCs w:val="22"/>
        </w:rPr>
        <w:t>IČO:</w:t>
      </w:r>
      <w:r>
        <w:rPr>
          <w:b w:val="0"/>
          <w:sz w:val="22"/>
          <w:szCs w:val="22"/>
        </w:rPr>
        <w:t xml:space="preserve"> 00</w:t>
      </w:r>
      <w:r w:rsidR="00DD0F71">
        <w:rPr>
          <w:b w:val="0"/>
          <w:sz w:val="22"/>
          <w:szCs w:val="22"/>
        </w:rPr>
        <w:t>580015</w:t>
      </w: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sz w:val="22"/>
          <w:szCs w:val="22"/>
        </w:rPr>
        <w:t>Číslo účtu a stav financí k 31.12.201</w:t>
      </w:r>
      <w:r w:rsidR="002B2B7F">
        <w:rPr>
          <w:sz w:val="22"/>
          <w:szCs w:val="22"/>
        </w:rPr>
        <w:t>9</w:t>
      </w:r>
      <w:r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KB </w:t>
      </w:r>
      <w:proofErr w:type="spellStart"/>
      <w:r>
        <w:rPr>
          <w:b w:val="0"/>
          <w:sz w:val="22"/>
          <w:szCs w:val="22"/>
        </w:rPr>
        <w:t>č.ú</w:t>
      </w:r>
      <w:proofErr w:type="spellEnd"/>
      <w:r>
        <w:rPr>
          <w:b w:val="0"/>
          <w:sz w:val="22"/>
          <w:szCs w:val="22"/>
        </w:rPr>
        <w:t xml:space="preserve">.   </w:t>
      </w:r>
      <w:r w:rsidR="008072DA">
        <w:rPr>
          <w:b w:val="0"/>
          <w:sz w:val="22"/>
          <w:szCs w:val="22"/>
        </w:rPr>
        <w:t>31924521</w:t>
      </w:r>
      <w:r>
        <w:rPr>
          <w:b w:val="0"/>
          <w:sz w:val="22"/>
          <w:szCs w:val="22"/>
        </w:rPr>
        <w:t xml:space="preserve">/0100     </w:t>
      </w:r>
      <w:r w:rsidR="008072DA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="00B36A9B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</w:t>
      </w:r>
      <w:r w:rsidR="008072DA">
        <w:rPr>
          <w:b w:val="0"/>
          <w:sz w:val="22"/>
          <w:szCs w:val="22"/>
        </w:rPr>
        <w:t>861641,59,-</w:t>
      </w:r>
      <w:r>
        <w:rPr>
          <w:b w:val="0"/>
          <w:sz w:val="22"/>
          <w:szCs w:val="22"/>
        </w:rPr>
        <w:t xml:space="preserve"> Kč </w:t>
      </w: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ČNB </w:t>
      </w:r>
      <w:proofErr w:type="spellStart"/>
      <w:r>
        <w:rPr>
          <w:b w:val="0"/>
          <w:sz w:val="22"/>
          <w:szCs w:val="22"/>
        </w:rPr>
        <w:t>č.ú</w:t>
      </w:r>
      <w:proofErr w:type="spellEnd"/>
      <w:r>
        <w:rPr>
          <w:b w:val="0"/>
          <w:sz w:val="22"/>
          <w:szCs w:val="22"/>
        </w:rPr>
        <w:t>.  94-</w:t>
      </w:r>
      <w:r w:rsidR="008072DA">
        <w:rPr>
          <w:b w:val="0"/>
          <w:sz w:val="22"/>
          <w:szCs w:val="22"/>
        </w:rPr>
        <w:t>4416521</w:t>
      </w:r>
      <w:r>
        <w:rPr>
          <w:b w:val="0"/>
          <w:sz w:val="22"/>
          <w:szCs w:val="22"/>
        </w:rPr>
        <w:t>/0710</w:t>
      </w:r>
      <w:r w:rsidR="00B36A9B">
        <w:rPr>
          <w:b w:val="0"/>
          <w:sz w:val="22"/>
          <w:szCs w:val="22"/>
        </w:rPr>
        <w:t xml:space="preserve">          </w:t>
      </w:r>
      <w:r w:rsidR="008072DA">
        <w:rPr>
          <w:b w:val="0"/>
          <w:sz w:val="22"/>
          <w:szCs w:val="22"/>
        </w:rPr>
        <w:t>904212,42</w:t>
      </w:r>
      <w:r>
        <w:rPr>
          <w:b w:val="0"/>
          <w:sz w:val="22"/>
          <w:szCs w:val="22"/>
        </w:rPr>
        <w:t>,- Kč</w:t>
      </w:r>
    </w:p>
    <w:p w:rsidR="00D3590D" w:rsidRDefault="00D3590D" w:rsidP="008C1E9A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Pokladna OÚ</w:t>
      </w:r>
      <w:r w:rsidR="00B36A9B">
        <w:rPr>
          <w:b w:val="0"/>
          <w:sz w:val="22"/>
          <w:szCs w:val="22"/>
        </w:rPr>
        <w:t xml:space="preserve">                                      21439</w:t>
      </w:r>
      <w:r>
        <w:rPr>
          <w:b w:val="0"/>
          <w:sz w:val="22"/>
          <w:szCs w:val="22"/>
        </w:rPr>
        <w:t>,-</w:t>
      </w:r>
      <w:r w:rsidR="00B36A9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Kč</w:t>
      </w:r>
    </w:p>
    <w:p w:rsidR="00D3590D" w:rsidRDefault="00D3590D" w:rsidP="008C1E9A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Pokladna </w:t>
      </w:r>
      <w:r w:rsidR="00712625">
        <w:rPr>
          <w:b w:val="0"/>
          <w:sz w:val="22"/>
          <w:szCs w:val="22"/>
        </w:rPr>
        <w:t>prodejna</w:t>
      </w:r>
      <w:r>
        <w:rPr>
          <w:b w:val="0"/>
          <w:sz w:val="22"/>
          <w:szCs w:val="22"/>
        </w:rPr>
        <w:t xml:space="preserve">                      </w:t>
      </w:r>
      <w:r w:rsidR="00B36A9B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="00DD0F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6E2BCE">
        <w:rPr>
          <w:b w:val="0"/>
          <w:sz w:val="22"/>
          <w:szCs w:val="22"/>
        </w:rPr>
        <w:t xml:space="preserve">  </w:t>
      </w:r>
      <w:r w:rsidR="00B36A9B">
        <w:rPr>
          <w:b w:val="0"/>
          <w:sz w:val="22"/>
          <w:szCs w:val="22"/>
        </w:rPr>
        <w:t>82240</w:t>
      </w:r>
      <w:r>
        <w:rPr>
          <w:b w:val="0"/>
          <w:sz w:val="22"/>
          <w:szCs w:val="22"/>
        </w:rPr>
        <w:t>,- Kč</w:t>
      </w:r>
    </w:p>
    <w:p w:rsidR="00CA4C5A" w:rsidRDefault="00CA4C5A" w:rsidP="008C1E9A">
      <w:pPr>
        <w:pStyle w:val="Zkladntext"/>
        <w:rPr>
          <w:sz w:val="22"/>
          <w:szCs w:val="22"/>
        </w:rPr>
      </w:pPr>
    </w:p>
    <w:p w:rsidR="008C1E9A" w:rsidRDefault="008C1E9A" w:rsidP="008C1E9A">
      <w:pPr>
        <w:pStyle w:val="Zkladntex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Telefon:  </w:t>
      </w:r>
      <w:r w:rsidR="00D157D3">
        <w:rPr>
          <w:sz w:val="22"/>
          <w:szCs w:val="22"/>
        </w:rPr>
        <w:t>775</w:t>
      </w:r>
      <w:proofErr w:type="gramEnd"/>
      <w:r w:rsidR="00D157D3">
        <w:rPr>
          <w:sz w:val="22"/>
          <w:szCs w:val="22"/>
        </w:rPr>
        <w:t> 572</w:t>
      </w:r>
      <w:r w:rsidR="00B57274">
        <w:rPr>
          <w:sz w:val="22"/>
          <w:szCs w:val="22"/>
        </w:rPr>
        <w:t> </w:t>
      </w:r>
      <w:r w:rsidR="00D157D3">
        <w:rPr>
          <w:sz w:val="22"/>
          <w:szCs w:val="22"/>
        </w:rPr>
        <w:t>973</w:t>
      </w:r>
      <w:r w:rsidR="00B57274">
        <w:rPr>
          <w:sz w:val="22"/>
          <w:szCs w:val="22"/>
        </w:rPr>
        <w:t>, 775 572 972, 773 658 285</w:t>
      </w: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b w:val="0"/>
          <w:sz w:val="22"/>
          <w:szCs w:val="22"/>
        </w:rPr>
        <w:t xml:space="preserve"> </w:t>
      </w:r>
      <w:hyperlink r:id="rId6" w:history="1">
        <w:r w:rsidR="00DD0F71" w:rsidRPr="00CA4C5A">
          <w:rPr>
            <w:rStyle w:val="Hypertextovodkaz"/>
            <w:b w:val="0"/>
            <w:bCs w:val="0"/>
            <w:sz w:val="22"/>
            <w:szCs w:val="22"/>
            <w:lang w:eastAsia="cs-CZ"/>
          </w:rPr>
          <w:t>ou-ovesnalhota@seznam.cz</w:t>
        </w:r>
      </w:hyperlink>
    </w:p>
    <w:p w:rsidR="008C1E9A" w:rsidRDefault="008C1E9A" w:rsidP="008C1E9A">
      <w:pPr>
        <w:pStyle w:val="Zkladntext"/>
        <w:rPr>
          <w:b w:val="0"/>
          <w:sz w:val="22"/>
          <w:szCs w:val="22"/>
        </w:rPr>
      </w:pP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Počet obyvatel k 31.12.201</w:t>
      </w:r>
      <w:r w:rsidR="00DF776D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: </w:t>
      </w:r>
      <w:r w:rsidRPr="00685366">
        <w:rPr>
          <w:b w:val="0"/>
          <w:sz w:val="22"/>
          <w:szCs w:val="22"/>
        </w:rPr>
        <w:t xml:space="preserve"> </w:t>
      </w:r>
      <w:r w:rsidR="00685366" w:rsidRPr="00685366">
        <w:rPr>
          <w:b w:val="0"/>
          <w:sz w:val="22"/>
          <w:szCs w:val="22"/>
        </w:rPr>
        <w:t>175</w:t>
      </w: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sz w:val="26"/>
          <w:szCs w:val="26"/>
          <w:lang w:eastAsia="cs-CZ"/>
        </w:rPr>
      </w:pP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Počet členů zastupitelstva obce: 7</w:t>
      </w:r>
    </w:p>
    <w:p w:rsidR="008C1E9A" w:rsidRPr="00685366" w:rsidRDefault="008C1E9A" w:rsidP="008C1E9A">
      <w:p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Počet veřejných zasedání: </w:t>
      </w:r>
      <w:r w:rsidR="00685366" w:rsidRPr="00685366">
        <w:rPr>
          <w:sz w:val="22"/>
          <w:szCs w:val="22"/>
          <w:lang w:eastAsia="cs-CZ"/>
        </w:rPr>
        <w:t>5</w:t>
      </w:r>
    </w:p>
    <w:p w:rsidR="008C1E9A" w:rsidRDefault="008C1E9A" w:rsidP="008C1E9A">
      <w:pPr>
        <w:pStyle w:val="Zkladntext"/>
        <w:rPr>
          <w:b w:val="0"/>
          <w:sz w:val="22"/>
          <w:szCs w:val="22"/>
          <w:lang w:eastAsia="cs-CZ"/>
        </w:rPr>
      </w:pPr>
      <w:r w:rsidRPr="00685366">
        <w:rPr>
          <w:b w:val="0"/>
          <w:sz w:val="22"/>
          <w:szCs w:val="22"/>
          <w:lang w:eastAsia="cs-CZ"/>
        </w:rPr>
        <w:t>V roce 201</w:t>
      </w:r>
      <w:r w:rsidR="00DF776D" w:rsidRPr="00685366">
        <w:rPr>
          <w:b w:val="0"/>
          <w:sz w:val="22"/>
          <w:szCs w:val="22"/>
          <w:lang w:eastAsia="cs-CZ"/>
        </w:rPr>
        <w:t>9</w:t>
      </w:r>
      <w:r w:rsidRPr="00685366">
        <w:rPr>
          <w:b w:val="0"/>
          <w:sz w:val="22"/>
          <w:szCs w:val="22"/>
          <w:lang w:eastAsia="cs-CZ"/>
        </w:rPr>
        <w:t xml:space="preserve"> pracovaly finanční </w:t>
      </w:r>
      <w:r>
        <w:rPr>
          <w:b w:val="0"/>
          <w:sz w:val="22"/>
          <w:szCs w:val="22"/>
          <w:lang w:eastAsia="cs-CZ"/>
        </w:rPr>
        <w:t>a kontrolní výbory.</w:t>
      </w:r>
    </w:p>
    <w:p w:rsidR="008C1E9A" w:rsidRDefault="008C1E9A" w:rsidP="008C1E9A">
      <w:pPr>
        <w:pStyle w:val="Zkladntext"/>
        <w:rPr>
          <w:b w:val="0"/>
          <w:sz w:val="22"/>
          <w:szCs w:val="22"/>
          <w:lang w:eastAsia="cs-CZ"/>
        </w:rPr>
      </w:pPr>
    </w:p>
    <w:p w:rsidR="008C1E9A" w:rsidRPr="00CA4C5A" w:rsidRDefault="008C1E9A" w:rsidP="008C1E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cs-CZ"/>
        </w:rPr>
      </w:pPr>
      <w:r w:rsidRPr="00CA4C5A">
        <w:rPr>
          <w:b/>
          <w:sz w:val="28"/>
          <w:szCs w:val="28"/>
          <w:lang w:eastAsia="cs-CZ"/>
        </w:rPr>
        <w:t>Rozpočtové hospodaření</w:t>
      </w:r>
    </w:p>
    <w:p w:rsidR="008C1E9A" w:rsidRPr="00CA4C5A" w:rsidRDefault="008072DA" w:rsidP="008C1E9A">
      <w:p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CA4C5A">
        <w:rPr>
          <w:sz w:val="22"/>
          <w:szCs w:val="22"/>
          <w:lang w:eastAsia="cs-CZ"/>
        </w:rPr>
        <w:t>Vyrovnaný</w:t>
      </w:r>
      <w:r w:rsidR="008C1E9A" w:rsidRPr="00CA4C5A">
        <w:rPr>
          <w:sz w:val="22"/>
          <w:szCs w:val="22"/>
          <w:lang w:eastAsia="cs-CZ"/>
        </w:rPr>
        <w:t xml:space="preserve"> rozpočet obce na rok 20</w:t>
      </w:r>
      <w:r w:rsidR="00DF776D" w:rsidRPr="00CA4C5A">
        <w:rPr>
          <w:sz w:val="22"/>
          <w:szCs w:val="22"/>
          <w:lang w:eastAsia="cs-CZ"/>
        </w:rPr>
        <w:t>19</w:t>
      </w:r>
      <w:r w:rsidR="008C1E9A" w:rsidRPr="00CA4C5A">
        <w:rPr>
          <w:sz w:val="22"/>
          <w:szCs w:val="22"/>
          <w:lang w:eastAsia="cs-CZ"/>
        </w:rPr>
        <w:t xml:space="preserve"> zastupitelstvo schválilo na veřejném</w:t>
      </w:r>
      <w:r w:rsidR="00B57274" w:rsidRPr="00CA4C5A">
        <w:rPr>
          <w:sz w:val="22"/>
          <w:szCs w:val="22"/>
          <w:lang w:eastAsia="cs-CZ"/>
        </w:rPr>
        <w:t xml:space="preserve"> </w:t>
      </w:r>
      <w:r w:rsidR="008C1E9A" w:rsidRPr="00CA4C5A">
        <w:rPr>
          <w:sz w:val="22"/>
          <w:szCs w:val="22"/>
          <w:lang w:eastAsia="cs-CZ"/>
        </w:rPr>
        <w:t xml:space="preserve">zasedání dne </w:t>
      </w:r>
      <w:r w:rsidR="00B57274" w:rsidRPr="00CA4C5A">
        <w:rPr>
          <w:sz w:val="22"/>
          <w:szCs w:val="22"/>
          <w:lang w:eastAsia="cs-CZ"/>
        </w:rPr>
        <w:t>3</w:t>
      </w:r>
      <w:r w:rsidR="00D61C05" w:rsidRPr="00CA4C5A">
        <w:rPr>
          <w:sz w:val="22"/>
          <w:szCs w:val="22"/>
          <w:lang w:eastAsia="cs-CZ"/>
        </w:rPr>
        <w:t>1</w:t>
      </w:r>
      <w:r w:rsidR="008C1E9A" w:rsidRPr="00CA4C5A">
        <w:rPr>
          <w:sz w:val="22"/>
          <w:szCs w:val="22"/>
          <w:lang w:eastAsia="cs-CZ"/>
        </w:rPr>
        <w:t>.12.201</w:t>
      </w:r>
      <w:r w:rsidRPr="00CA4C5A">
        <w:rPr>
          <w:sz w:val="22"/>
          <w:szCs w:val="22"/>
          <w:lang w:eastAsia="cs-CZ"/>
        </w:rPr>
        <w:t>8</w:t>
      </w:r>
      <w:r w:rsidR="008C1E9A" w:rsidRPr="00CA4C5A">
        <w:rPr>
          <w:sz w:val="22"/>
          <w:szCs w:val="22"/>
          <w:lang w:eastAsia="cs-CZ"/>
        </w:rPr>
        <w:t xml:space="preserve"> v částce na straně příjmů a výdajů </w:t>
      </w:r>
      <w:r w:rsidRPr="00CA4C5A">
        <w:rPr>
          <w:sz w:val="22"/>
          <w:szCs w:val="22"/>
          <w:lang w:eastAsia="cs-CZ"/>
        </w:rPr>
        <w:t>2418900</w:t>
      </w:r>
      <w:r w:rsidR="008C1E9A" w:rsidRPr="00CA4C5A">
        <w:rPr>
          <w:sz w:val="22"/>
          <w:szCs w:val="22"/>
          <w:lang w:eastAsia="cs-CZ"/>
        </w:rPr>
        <w:t>,-Kč.</w:t>
      </w:r>
    </w:p>
    <w:p w:rsidR="008C1E9A" w:rsidRPr="00CA4C5A" w:rsidRDefault="008C1E9A" w:rsidP="008C1E9A">
      <w:p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CA4C5A">
        <w:rPr>
          <w:sz w:val="22"/>
          <w:szCs w:val="22"/>
          <w:lang w:eastAsia="cs-CZ"/>
        </w:rPr>
        <w:t>Během roku zastupitelstvo obce schválilo postupně 1</w:t>
      </w:r>
      <w:r w:rsidR="008072DA" w:rsidRPr="00CA4C5A">
        <w:rPr>
          <w:sz w:val="22"/>
          <w:szCs w:val="22"/>
          <w:lang w:eastAsia="cs-CZ"/>
        </w:rPr>
        <w:t>0</w:t>
      </w:r>
      <w:r w:rsidRPr="00CA4C5A">
        <w:rPr>
          <w:sz w:val="22"/>
          <w:szCs w:val="22"/>
          <w:lang w:eastAsia="cs-CZ"/>
        </w:rPr>
        <w:t xml:space="preserve"> rozpočtových</w:t>
      </w:r>
      <w:r w:rsidR="00B57274" w:rsidRPr="00CA4C5A">
        <w:rPr>
          <w:sz w:val="22"/>
          <w:szCs w:val="22"/>
          <w:lang w:eastAsia="cs-CZ"/>
        </w:rPr>
        <w:t xml:space="preserve"> </w:t>
      </w:r>
      <w:r w:rsidRPr="00CA4C5A">
        <w:rPr>
          <w:sz w:val="22"/>
          <w:szCs w:val="22"/>
          <w:lang w:eastAsia="cs-CZ"/>
        </w:rPr>
        <w:t>opatření, která měnila výši rozpočtu na straně příjmů a výdajů.</w:t>
      </w:r>
    </w:p>
    <w:p w:rsidR="008C1E9A" w:rsidRPr="00CA4C5A" w:rsidRDefault="00B57274" w:rsidP="00B57274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cs-CZ"/>
        </w:rPr>
      </w:pPr>
      <w:r w:rsidRPr="00CA4C5A">
        <w:rPr>
          <w:sz w:val="22"/>
          <w:szCs w:val="22"/>
          <w:lang w:eastAsia="cs-CZ"/>
        </w:rPr>
        <w:t>O</w:t>
      </w:r>
      <w:r w:rsidR="008C1E9A" w:rsidRPr="00CA4C5A">
        <w:rPr>
          <w:sz w:val="22"/>
          <w:szCs w:val="22"/>
          <w:lang w:eastAsia="cs-CZ"/>
        </w:rPr>
        <w:t xml:space="preserve"> provedených rozpočtových opatřeních je vedena evidence v souladu §16</w:t>
      </w:r>
      <w:r w:rsidRPr="00CA4C5A">
        <w:rPr>
          <w:sz w:val="22"/>
          <w:szCs w:val="22"/>
          <w:lang w:eastAsia="cs-CZ"/>
        </w:rPr>
        <w:t xml:space="preserve"> </w:t>
      </w:r>
      <w:r w:rsidR="008C1E9A" w:rsidRPr="00CA4C5A">
        <w:rPr>
          <w:sz w:val="22"/>
          <w:szCs w:val="22"/>
          <w:lang w:eastAsia="cs-CZ"/>
        </w:rPr>
        <w:t xml:space="preserve">zákona č. 250/2000 </w:t>
      </w:r>
      <w:proofErr w:type="spellStart"/>
      <w:proofErr w:type="gramStart"/>
      <w:r w:rsidR="008C1E9A" w:rsidRPr="00CA4C5A">
        <w:rPr>
          <w:sz w:val="22"/>
          <w:szCs w:val="22"/>
          <w:lang w:eastAsia="cs-CZ"/>
        </w:rPr>
        <w:t>Sb.,o</w:t>
      </w:r>
      <w:proofErr w:type="spellEnd"/>
      <w:proofErr w:type="gramEnd"/>
      <w:r w:rsidR="008C1E9A" w:rsidRPr="00CA4C5A">
        <w:rPr>
          <w:sz w:val="22"/>
          <w:szCs w:val="22"/>
          <w:lang w:eastAsia="cs-CZ"/>
        </w:rPr>
        <w:t xml:space="preserve"> rozpočtových pravidlech územních rozpočtů</w:t>
      </w:r>
      <w:r w:rsidRPr="00CA4C5A">
        <w:rPr>
          <w:sz w:val="22"/>
          <w:szCs w:val="22"/>
          <w:lang w:eastAsia="cs-CZ"/>
        </w:rPr>
        <w:t>.</w:t>
      </w:r>
    </w:p>
    <w:p w:rsidR="008C1E9A" w:rsidRPr="008C1E9A" w:rsidRDefault="008C1E9A" w:rsidP="008C1E9A"/>
    <w:p w:rsidR="00D30F6A" w:rsidRDefault="00D30F6A" w:rsidP="00DD4F0F">
      <w:pPr>
        <w:pStyle w:val="Nzev"/>
        <w:numPr>
          <w:ilvl w:val="0"/>
          <w:numId w:val="9"/>
        </w:numPr>
        <w:jc w:val="left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>Údaje o plnění příjmů a výdajů za rok 20</w:t>
      </w:r>
      <w:r w:rsidR="00092540">
        <w:rPr>
          <w:sz w:val="28"/>
          <w:u w:val="none"/>
        </w:rPr>
        <w:t>1</w:t>
      </w:r>
      <w:r w:rsidR="008072DA">
        <w:rPr>
          <w:bCs w:val="0"/>
          <w:sz w:val="28"/>
          <w:u w:val="none"/>
        </w:rPr>
        <w:t>9</w:t>
      </w:r>
      <w:r>
        <w:rPr>
          <w:b w:val="0"/>
          <w:bCs w:val="0"/>
          <w:sz w:val="28"/>
          <w:u w:val="none"/>
        </w:rPr>
        <w:t xml:space="preserve"> </w:t>
      </w:r>
    </w:p>
    <w:p w:rsidR="00DD4F0F" w:rsidRPr="00DD4F0F" w:rsidRDefault="00DD4F0F" w:rsidP="00DD4F0F">
      <w:pPr>
        <w:pStyle w:val="Podnadpis"/>
      </w:pPr>
    </w:p>
    <w:tbl>
      <w:tblPr>
        <w:tblStyle w:val="Mkatabulky"/>
        <w:tblW w:w="10481" w:type="dxa"/>
        <w:tblLook w:val="04A0" w:firstRow="1" w:lastRow="0" w:firstColumn="1" w:lastColumn="0" w:noHBand="0" w:noVBand="1"/>
      </w:tblPr>
      <w:tblGrid>
        <w:gridCol w:w="2696"/>
        <w:gridCol w:w="1425"/>
        <w:gridCol w:w="1593"/>
        <w:gridCol w:w="1541"/>
        <w:gridCol w:w="1749"/>
        <w:gridCol w:w="1477"/>
      </w:tblGrid>
      <w:tr w:rsidR="00DD4F0F" w:rsidTr="00DD4F0F">
        <w:tc>
          <w:tcPr>
            <w:tcW w:w="2752" w:type="dxa"/>
            <w:shd w:val="clear" w:color="auto" w:fill="FBE4D5" w:themeFill="accent2" w:themeFillTint="33"/>
            <w:vAlign w:val="center"/>
          </w:tcPr>
          <w:p w:rsidR="00DD4F0F" w:rsidRPr="00827146" w:rsidRDefault="00DD4F0F" w:rsidP="00DD4F0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shd w:val="clear" w:color="auto" w:fill="FBE4D5" w:themeFill="accent2" w:themeFillTint="33"/>
            <w:vAlign w:val="center"/>
          </w:tcPr>
          <w:p w:rsidR="00DD4F0F" w:rsidRPr="00827146" w:rsidRDefault="00DD4F0F" w:rsidP="00DD4F0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27146">
              <w:rPr>
                <w:b/>
                <w:b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:rsidR="00DD4F0F" w:rsidRPr="00827146" w:rsidRDefault="00DD4F0F" w:rsidP="00DD4F0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27146">
              <w:rPr>
                <w:b/>
                <w:bCs/>
                <w:sz w:val="20"/>
                <w:szCs w:val="20"/>
                <w:lang w:eastAsia="cs-CZ"/>
              </w:rPr>
              <w:t>rozpočtová opatření</w:t>
            </w:r>
          </w:p>
        </w:tc>
        <w:tc>
          <w:tcPr>
            <w:tcW w:w="1546" w:type="dxa"/>
            <w:shd w:val="clear" w:color="auto" w:fill="FBE4D5" w:themeFill="accent2" w:themeFillTint="33"/>
            <w:vAlign w:val="center"/>
          </w:tcPr>
          <w:p w:rsidR="00DD4F0F" w:rsidRPr="00827146" w:rsidRDefault="00DD4F0F" w:rsidP="00DD4F0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27146">
              <w:rPr>
                <w:b/>
                <w:b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762" w:type="dxa"/>
            <w:shd w:val="clear" w:color="auto" w:fill="FBE4D5" w:themeFill="accent2" w:themeFillTint="33"/>
            <w:vAlign w:val="center"/>
          </w:tcPr>
          <w:p w:rsidR="00DD4F0F" w:rsidRPr="00827146" w:rsidRDefault="00DD4F0F" w:rsidP="00DD4F0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27146">
              <w:rPr>
                <w:b/>
                <w:bCs/>
                <w:sz w:val="20"/>
                <w:szCs w:val="20"/>
                <w:lang w:eastAsia="cs-CZ"/>
              </w:rPr>
              <w:t>plnění k 31.12.</w:t>
            </w:r>
          </w:p>
        </w:tc>
        <w:tc>
          <w:tcPr>
            <w:tcW w:w="1396" w:type="dxa"/>
            <w:shd w:val="clear" w:color="auto" w:fill="FBE4D5" w:themeFill="accent2" w:themeFillTint="33"/>
            <w:vAlign w:val="center"/>
          </w:tcPr>
          <w:p w:rsidR="00DD4F0F" w:rsidRPr="00827146" w:rsidRDefault="00DD4F0F" w:rsidP="00DD4F0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27146">
              <w:rPr>
                <w:b/>
                <w:bCs/>
                <w:sz w:val="20"/>
                <w:szCs w:val="20"/>
                <w:lang w:eastAsia="cs-CZ"/>
              </w:rPr>
              <w:t>% plnění k upravenému rozpočtu</w:t>
            </w:r>
          </w:p>
        </w:tc>
      </w:tr>
      <w:tr w:rsidR="00827146" w:rsidTr="00DD4F0F">
        <w:tc>
          <w:tcPr>
            <w:tcW w:w="2752" w:type="dxa"/>
            <w:vAlign w:val="center"/>
          </w:tcPr>
          <w:p w:rsidR="00DD4F0F" w:rsidRPr="00DD4F0F" w:rsidRDefault="00DD4F0F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2353000,00</w:t>
            </w:r>
          </w:p>
        </w:tc>
        <w:tc>
          <w:tcPr>
            <w:tcW w:w="1600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241070,40</w:t>
            </w:r>
          </w:p>
        </w:tc>
        <w:tc>
          <w:tcPr>
            <w:tcW w:w="154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2594070,40</w:t>
            </w:r>
          </w:p>
        </w:tc>
        <w:tc>
          <w:tcPr>
            <w:tcW w:w="1762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2593855,58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99,99</w:t>
            </w:r>
          </w:p>
        </w:tc>
      </w:tr>
      <w:tr w:rsidR="00827146" w:rsidTr="00DD4F0F">
        <w:tc>
          <w:tcPr>
            <w:tcW w:w="2752" w:type="dxa"/>
            <w:vAlign w:val="center"/>
          </w:tcPr>
          <w:p w:rsidR="00DD4F0F" w:rsidRPr="00DD4F0F" w:rsidRDefault="00DD4F0F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Třída 2 - Nedaňové příjmy</w:t>
            </w: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5000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00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988785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993785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62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993496,08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99,97</w:t>
            </w:r>
          </w:p>
        </w:tc>
      </w:tr>
      <w:tr w:rsidR="00827146" w:rsidTr="00DD4F0F">
        <w:tc>
          <w:tcPr>
            <w:tcW w:w="2752" w:type="dxa"/>
            <w:vAlign w:val="center"/>
          </w:tcPr>
          <w:p w:rsidR="00DD4F0F" w:rsidRPr="00DD4F0F" w:rsidRDefault="00DD4F0F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Třída 3 - Kapitálové příjmy</w:t>
            </w: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00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600000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600000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62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600000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100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</w:tr>
      <w:tr w:rsidR="00827146" w:rsidTr="00DD4F0F">
        <w:tc>
          <w:tcPr>
            <w:tcW w:w="2752" w:type="dxa"/>
            <w:vAlign w:val="center"/>
          </w:tcPr>
          <w:p w:rsidR="00DD4F0F" w:rsidRPr="00DD4F0F" w:rsidRDefault="00DD4F0F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Třída 4 - Př</w:t>
            </w:r>
            <w:r w:rsidR="00712625">
              <w:rPr>
                <w:sz w:val="20"/>
                <w:szCs w:val="20"/>
                <w:lang w:eastAsia="cs-CZ"/>
              </w:rPr>
              <w:t>i</w:t>
            </w:r>
            <w:r w:rsidRPr="00DD4F0F">
              <w:rPr>
                <w:sz w:val="20"/>
                <w:szCs w:val="20"/>
                <w:lang w:eastAsia="cs-CZ"/>
              </w:rPr>
              <w:t>jaté dotace</w:t>
            </w: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60900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00" w:type="dxa"/>
            <w:vAlign w:val="center"/>
          </w:tcPr>
          <w:p w:rsidR="00DD4F0F" w:rsidRPr="00DD4F0F" w:rsidRDefault="00712625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15976</w:t>
            </w:r>
            <w:r w:rsidR="00DD4F0F"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6" w:type="dxa"/>
            <w:vAlign w:val="center"/>
          </w:tcPr>
          <w:p w:rsidR="00712625" w:rsidRPr="00DD4F0F" w:rsidRDefault="00712625" w:rsidP="00712625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76876,00</w:t>
            </w:r>
          </w:p>
        </w:tc>
        <w:tc>
          <w:tcPr>
            <w:tcW w:w="1762" w:type="dxa"/>
            <w:vAlign w:val="center"/>
          </w:tcPr>
          <w:p w:rsidR="00712625" w:rsidRPr="00DD4F0F" w:rsidRDefault="00712625" w:rsidP="00712625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76876,00</w:t>
            </w:r>
          </w:p>
        </w:tc>
        <w:tc>
          <w:tcPr>
            <w:tcW w:w="1396" w:type="dxa"/>
            <w:vAlign w:val="center"/>
          </w:tcPr>
          <w:p w:rsidR="00DD4F0F" w:rsidRPr="00DD4F0F" w:rsidRDefault="00712625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100,00</w:t>
            </w:r>
          </w:p>
        </w:tc>
      </w:tr>
      <w:tr w:rsidR="00712625" w:rsidTr="00DD4F0F">
        <w:tc>
          <w:tcPr>
            <w:tcW w:w="2752" w:type="dxa"/>
            <w:vAlign w:val="center"/>
          </w:tcPr>
          <w:p w:rsidR="00712625" w:rsidRPr="00DD4F0F" w:rsidRDefault="00712625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Třída 4 – převody</w:t>
            </w:r>
            <w:r w:rsidR="002D6EF0">
              <w:rPr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="002D6EF0">
              <w:rPr>
                <w:sz w:val="20"/>
                <w:szCs w:val="20"/>
                <w:lang w:eastAsia="cs-CZ"/>
              </w:rPr>
              <w:t>ČNB</w:t>
            </w:r>
            <w:r>
              <w:rPr>
                <w:sz w:val="20"/>
                <w:szCs w:val="20"/>
                <w:lang w:eastAsia="cs-CZ"/>
              </w:rPr>
              <w:t>,pokl</w:t>
            </w:r>
            <w:proofErr w:type="spellEnd"/>
            <w:proofErr w:type="gramEnd"/>
          </w:p>
        </w:tc>
        <w:tc>
          <w:tcPr>
            <w:tcW w:w="1425" w:type="dxa"/>
            <w:vAlign w:val="center"/>
          </w:tcPr>
          <w:p w:rsidR="00712625" w:rsidRPr="00DD4F0F" w:rsidRDefault="00712625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Align w:val="center"/>
          </w:tcPr>
          <w:p w:rsidR="00712625" w:rsidRPr="00DD4F0F" w:rsidRDefault="002D6EF0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28833,00</w:t>
            </w:r>
          </w:p>
        </w:tc>
        <w:tc>
          <w:tcPr>
            <w:tcW w:w="1546" w:type="dxa"/>
            <w:vAlign w:val="center"/>
          </w:tcPr>
          <w:p w:rsidR="00712625" w:rsidRPr="00DD4F0F" w:rsidRDefault="002D6EF0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28833,00</w:t>
            </w:r>
          </w:p>
        </w:tc>
        <w:tc>
          <w:tcPr>
            <w:tcW w:w="1762" w:type="dxa"/>
            <w:vAlign w:val="center"/>
          </w:tcPr>
          <w:p w:rsidR="00712625" w:rsidRPr="00DD4F0F" w:rsidRDefault="00712625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273833,00</w:t>
            </w:r>
          </w:p>
        </w:tc>
        <w:tc>
          <w:tcPr>
            <w:tcW w:w="1396" w:type="dxa"/>
            <w:vAlign w:val="center"/>
          </w:tcPr>
          <w:p w:rsidR="00712625" w:rsidRPr="00DD4F0F" w:rsidRDefault="00712625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</w:tr>
      <w:tr w:rsidR="00DD4F0F" w:rsidTr="00DD4F0F">
        <w:tc>
          <w:tcPr>
            <w:tcW w:w="2752" w:type="dxa"/>
            <w:shd w:val="clear" w:color="auto" w:fill="FBE4D5" w:themeFill="accent2" w:themeFillTint="33"/>
            <w:vAlign w:val="center"/>
          </w:tcPr>
          <w:p w:rsidR="00DD4F0F" w:rsidRPr="00DD4F0F" w:rsidRDefault="00DD4F0F" w:rsidP="00DD4F0F">
            <w:pPr>
              <w:suppressAutoHyphens w:val="0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425" w:type="dxa"/>
            <w:shd w:val="clear" w:color="auto" w:fill="FBE4D5" w:themeFill="accent2" w:themeFillTint="33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2418900</w:t>
            </w:r>
            <w:r>
              <w:rPr>
                <w:b/>
                <w:bCs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:rsidR="00DD4F0F" w:rsidRPr="00DD4F0F" w:rsidRDefault="002D6EF0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1874664,40</w:t>
            </w:r>
          </w:p>
        </w:tc>
        <w:tc>
          <w:tcPr>
            <w:tcW w:w="1546" w:type="dxa"/>
            <w:shd w:val="clear" w:color="auto" w:fill="FBE4D5" w:themeFill="accent2" w:themeFillTint="33"/>
            <w:vAlign w:val="center"/>
          </w:tcPr>
          <w:p w:rsidR="00DD4F0F" w:rsidRPr="00DD4F0F" w:rsidRDefault="002D6EF0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4293564</w:t>
            </w:r>
            <w:r w:rsidR="00DA2A63">
              <w:rPr>
                <w:b/>
                <w:bCs/>
                <w:sz w:val="20"/>
                <w:szCs w:val="20"/>
                <w:lang w:eastAsia="cs-CZ"/>
              </w:rPr>
              <w:t>,4</w:t>
            </w:r>
          </w:p>
        </w:tc>
        <w:tc>
          <w:tcPr>
            <w:tcW w:w="1762" w:type="dxa"/>
            <w:shd w:val="clear" w:color="auto" w:fill="FBE4D5" w:themeFill="accent2" w:themeFillTint="33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4538060,66</w:t>
            </w:r>
          </w:p>
        </w:tc>
        <w:tc>
          <w:tcPr>
            <w:tcW w:w="1396" w:type="dxa"/>
            <w:shd w:val="clear" w:color="auto" w:fill="FBE4D5" w:themeFill="accent2" w:themeFillTint="33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</w:tr>
      <w:tr w:rsidR="00827146" w:rsidTr="00DD4F0F">
        <w:tc>
          <w:tcPr>
            <w:tcW w:w="2752" w:type="dxa"/>
            <w:vAlign w:val="center"/>
          </w:tcPr>
          <w:p w:rsidR="00DD4F0F" w:rsidRPr="00DD4F0F" w:rsidRDefault="00DD4F0F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</w:tr>
      <w:tr w:rsidR="00827146" w:rsidTr="00DD4F0F">
        <w:tc>
          <w:tcPr>
            <w:tcW w:w="2752" w:type="dxa"/>
            <w:vAlign w:val="center"/>
          </w:tcPr>
          <w:p w:rsidR="00DD4F0F" w:rsidRPr="00DD4F0F" w:rsidRDefault="00DD4F0F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Třída 5 - Běžné výdaje</w:t>
            </w: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1338900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00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3173520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6" w:type="dxa"/>
            <w:vAlign w:val="center"/>
          </w:tcPr>
          <w:p w:rsidR="00DD4F0F" w:rsidRPr="00DD4F0F" w:rsidRDefault="000576F7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4483587</w:t>
            </w:r>
            <w:r w:rsidR="00DD4F0F"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62" w:type="dxa"/>
            <w:vAlign w:val="center"/>
          </w:tcPr>
          <w:p w:rsidR="00DD4F0F" w:rsidRPr="00DD4F0F" w:rsidRDefault="000576F7" w:rsidP="000576F7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4262839</w:t>
            </w:r>
            <w:r w:rsidR="00DD4F0F" w:rsidRPr="00DD4F0F">
              <w:rPr>
                <w:sz w:val="20"/>
                <w:szCs w:val="20"/>
                <w:lang w:eastAsia="cs-CZ"/>
              </w:rPr>
              <w:t>,61</w:t>
            </w:r>
          </w:p>
        </w:tc>
        <w:tc>
          <w:tcPr>
            <w:tcW w:w="1396" w:type="dxa"/>
            <w:vAlign w:val="center"/>
          </w:tcPr>
          <w:p w:rsidR="00DD4F0F" w:rsidRPr="00DD4F0F" w:rsidRDefault="000576F7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95,07</w:t>
            </w:r>
          </w:p>
        </w:tc>
      </w:tr>
      <w:tr w:rsidR="002D6EF0" w:rsidTr="00DD4F0F">
        <w:tc>
          <w:tcPr>
            <w:tcW w:w="2752" w:type="dxa"/>
            <w:vAlign w:val="center"/>
          </w:tcPr>
          <w:p w:rsidR="002D6EF0" w:rsidRPr="00DD4F0F" w:rsidRDefault="002D6EF0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Třída 5 – převody </w:t>
            </w:r>
            <w:proofErr w:type="spellStart"/>
            <w:r>
              <w:rPr>
                <w:sz w:val="20"/>
                <w:szCs w:val="20"/>
                <w:lang w:eastAsia="cs-CZ"/>
              </w:rPr>
              <w:t>ČNB.pokl</w:t>
            </w:r>
            <w:proofErr w:type="spellEnd"/>
          </w:p>
        </w:tc>
        <w:tc>
          <w:tcPr>
            <w:tcW w:w="1425" w:type="dxa"/>
            <w:vAlign w:val="center"/>
          </w:tcPr>
          <w:p w:rsidR="002D6EF0" w:rsidRPr="00DD4F0F" w:rsidRDefault="002D6EF0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Align w:val="center"/>
          </w:tcPr>
          <w:p w:rsidR="002D6EF0" w:rsidRPr="00DD4F0F" w:rsidRDefault="002D6EF0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28833,00</w:t>
            </w:r>
          </w:p>
        </w:tc>
        <w:tc>
          <w:tcPr>
            <w:tcW w:w="1546" w:type="dxa"/>
            <w:vAlign w:val="center"/>
          </w:tcPr>
          <w:p w:rsidR="002D6EF0" w:rsidRPr="00DD4F0F" w:rsidRDefault="002D6EF0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28833,00</w:t>
            </w:r>
          </w:p>
        </w:tc>
        <w:tc>
          <w:tcPr>
            <w:tcW w:w="1762" w:type="dxa"/>
            <w:vAlign w:val="center"/>
          </w:tcPr>
          <w:p w:rsidR="002D6EF0" w:rsidRPr="00DD4F0F" w:rsidRDefault="002D6EF0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273833,00</w:t>
            </w:r>
          </w:p>
        </w:tc>
        <w:tc>
          <w:tcPr>
            <w:tcW w:w="1396" w:type="dxa"/>
            <w:vAlign w:val="center"/>
          </w:tcPr>
          <w:p w:rsidR="002D6EF0" w:rsidRPr="00DD4F0F" w:rsidRDefault="002D6EF0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</w:tr>
      <w:tr w:rsidR="00DD4F0F" w:rsidTr="00DD4F0F">
        <w:tc>
          <w:tcPr>
            <w:tcW w:w="2752" w:type="dxa"/>
            <w:vAlign w:val="center"/>
          </w:tcPr>
          <w:p w:rsidR="00DD4F0F" w:rsidRPr="00DD4F0F" w:rsidRDefault="00DD4F0F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Třída 6 - Kapitálové výdaje</w:t>
            </w: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1080000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00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-675876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404124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62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124330</w:t>
            </w:r>
            <w:r>
              <w:rPr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30,77</w:t>
            </w:r>
          </w:p>
        </w:tc>
      </w:tr>
      <w:tr w:rsidR="00DD4F0F" w:rsidTr="00DD4F0F">
        <w:tc>
          <w:tcPr>
            <w:tcW w:w="2752" w:type="dxa"/>
            <w:vAlign w:val="bottom"/>
          </w:tcPr>
          <w:p w:rsidR="00DD4F0F" w:rsidRPr="00DD4F0F" w:rsidRDefault="00DD4F0F" w:rsidP="00DD4F0F">
            <w:pPr>
              <w:suppressAutoHyphens w:val="0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2418900</w:t>
            </w:r>
            <w:r>
              <w:rPr>
                <w:b/>
                <w:bCs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00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2497644</w:t>
            </w:r>
            <w:r>
              <w:rPr>
                <w:b/>
                <w:bCs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4916544</w:t>
            </w:r>
            <w:r>
              <w:rPr>
                <w:b/>
                <w:bCs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62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4661002,61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D4F0F" w:rsidTr="00DD4F0F">
        <w:tc>
          <w:tcPr>
            <w:tcW w:w="2752" w:type="dxa"/>
            <w:vAlign w:val="bottom"/>
          </w:tcPr>
          <w:p w:rsidR="00DD4F0F" w:rsidRPr="00CA4C5A" w:rsidRDefault="00DD4F0F" w:rsidP="00DD4F0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CA4C5A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25" w:type="dxa"/>
            <w:vAlign w:val="center"/>
          </w:tcPr>
          <w:p w:rsidR="00DD4F0F" w:rsidRPr="00CA4C5A" w:rsidRDefault="00DD4F0F" w:rsidP="00DD4F0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A4C5A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00" w:type="dxa"/>
            <w:vAlign w:val="center"/>
          </w:tcPr>
          <w:p w:rsidR="00DD4F0F" w:rsidRPr="00CA4C5A" w:rsidRDefault="00DD4F0F" w:rsidP="00DD4F0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A4C5A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46" w:type="dxa"/>
            <w:vAlign w:val="center"/>
          </w:tcPr>
          <w:p w:rsidR="00DD4F0F" w:rsidRPr="00CA4C5A" w:rsidRDefault="00DD4F0F" w:rsidP="00DD4F0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A4C5A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2" w:type="dxa"/>
            <w:vAlign w:val="center"/>
          </w:tcPr>
          <w:p w:rsidR="00DD4F0F" w:rsidRPr="00CA4C5A" w:rsidRDefault="00DD4F0F" w:rsidP="00DD4F0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A4C5A">
              <w:rPr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96" w:type="dxa"/>
            <w:vAlign w:val="center"/>
          </w:tcPr>
          <w:p w:rsidR="00DD4F0F" w:rsidRPr="00CA4C5A" w:rsidRDefault="00DD4F0F" w:rsidP="00DD4F0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CA4C5A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DD4F0F" w:rsidTr="00DD4F0F">
        <w:tc>
          <w:tcPr>
            <w:tcW w:w="2752" w:type="dxa"/>
            <w:shd w:val="clear" w:color="auto" w:fill="D9E2F3" w:themeFill="accent1" w:themeFillTint="33"/>
            <w:vAlign w:val="bottom"/>
          </w:tcPr>
          <w:p w:rsidR="00DD4F0F" w:rsidRPr="00DD4F0F" w:rsidRDefault="00DD4F0F" w:rsidP="00DD4F0F">
            <w:pPr>
              <w:suppressAutoHyphens w:val="0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 xml:space="preserve">Saldo: </w:t>
            </w:r>
            <w:proofErr w:type="gramStart"/>
            <w:r w:rsidRPr="00DD4F0F">
              <w:rPr>
                <w:b/>
                <w:bCs/>
                <w:sz w:val="20"/>
                <w:szCs w:val="20"/>
                <w:lang w:eastAsia="cs-CZ"/>
              </w:rPr>
              <w:t>Příjmy - Výdaje</w:t>
            </w:r>
            <w:proofErr w:type="gramEnd"/>
          </w:p>
        </w:tc>
        <w:tc>
          <w:tcPr>
            <w:tcW w:w="1425" w:type="dxa"/>
            <w:shd w:val="clear" w:color="auto" w:fill="D9E2F3" w:themeFill="accent1" w:themeFillTint="33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shd w:val="clear" w:color="auto" w:fill="D9E2F3" w:themeFill="accent1" w:themeFillTint="33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shd w:val="clear" w:color="auto" w:fill="D9E2F3" w:themeFill="accent1" w:themeFillTint="33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shd w:val="clear" w:color="auto" w:fill="D9E2F3" w:themeFill="accent1" w:themeFillTint="33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-122941,95</w:t>
            </w:r>
          </w:p>
        </w:tc>
        <w:tc>
          <w:tcPr>
            <w:tcW w:w="1396" w:type="dxa"/>
            <w:shd w:val="clear" w:color="auto" w:fill="D9E2F3" w:themeFill="accent1" w:themeFillTint="33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cs-CZ"/>
              </w:rPr>
            </w:pPr>
            <w:r w:rsidRPr="00DD4F0F">
              <w:rPr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D4F0F" w:rsidTr="00DD4F0F">
        <w:tc>
          <w:tcPr>
            <w:tcW w:w="2752" w:type="dxa"/>
            <w:vAlign w:val="bottom"/>
          </w:tcPr>
          <w:p w:rsidR="00DD4F0F" w:rsidRPr="00DD4F0F" w:rsidRDefault="00DD4F0F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</w:tr>
      <w:tr w:rsidR="00DD4F0F" w:rsidTr="00DD4F0F">
        <w:tc>
          <w:tcPr>
            <w:tcW w:w="2752" w:type="dxa"/>
            <w:vAlign w:val="bottom"/>
          </w:tcPr>
          <w:p w:rsidR="00DD4F0F" w:rsidRPr="00DD4F0F" w:rsidRDefault="00DD4F0F" w:rsidP="00DD4F0F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 xml:space="preserve">Třída 8 - Financování </w:t>
            </w:r>
          </w:p>
        </w:tc>
        <w:tc>
          <w:tcPr>
            <w:tcW w:w="1425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00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122941,95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DD4F0F">
              <w:rPr>
                <w:sz w:val="20"/>
                <w:szCs w:val="20"/>
                <w:lang w:eastAsia="cs-CZ"/>
              </w:rPr>
              <w:t> </w:t>
            </w:r>
          </w:p>
        </w:tc>
      </w:tr>
      <w:tr w:rsidR="00DD4F0F" w:rsidTr="00DD4F0F">
        <w:tc>
          <w:tcPr>
            <w:tcW w:w="2752" w:type="dxa"/>
            <w:vAlign w:val="bottom"/>
          </w:tcPr>
          <w:p w:rsidR="00DD4F0F" w:rsidRPr="00E9659F" w:rsidRDefault="00DD4F0F" w:rsidP="00DD4F0F">
            <w:pPr>
              <w:suppressAutoHyphens w:val="0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9659F">
              <w:rPr>
                <w:color w:val="000000" w:themeColor="text1"/>
                <w:sz w:val="20"/>
                <w:szCs w:val="20"/>
                <w:lang w:eastAsia="cs-CZ"/>
              </w:rPr>
              <w:t>prostředky minulých let</w:t>
            </w:r>
          </w:p>
        </w:tc>
        <w:tc>
          <w:tcPr>
            <w:tcW w:w="1425" w:type="dxa"/>
            <w:vAlign w:val="center"/>
          </w:tcPr>
          <w:p w:rsidR="00DD4F0F" w:rsidRPr="00E9659F" w:rsidRDefault="00DD4F0F" w:rsidP="00DD4F0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Align w:val="center"/>
          </w:tcPr>
          <w:p w:rsidR="00DD4F0F" w:rsidRPr="00E9659F" w:rsidRDefault="00DD4F0F" w:rsidP="00DD4F0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vAlign w:val="center"/>
          </w:tcPr>
          <w:p w:rsidR="00DD4F0F" w:rsidRPr="00E9659F" w:rsidRDefault="00DD4F0F" w:rsidP="00DD4F0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vAlign w:val="center"/>
          </w:tcPr>
          <w:p w:rsidR="00DD4F0F" w:rsidRPr="00E9659F" w:rsidRDefault="002B2B7F" w:rsidP="00DD4F0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9659F">
              <w:rPr>
                <w:color w:val="000000" w:themeColor="text1"/>
                <w:sz w:val="20"/>
                <w:szCs w:val="20"/>
                <w:lang w:eastAsia="cs-CZ"/>
              </w:rPr>
              <w:t>-122941,95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D4F0F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DD4F0F" w:rsidTr="00DD4F0F">
        <w:tc>
          <w:tcPr>
            <w:tcW w:w="2752" w:type="dxa"/>
            <w:vAlign w:val="bottom"/>
          </w:tcPr>
          <w:p w:rsidR="00DD4F0F" w:rsidRPr="00E9659F" w:rsidRDefault="00DD4F0F" w:rsidP="00DD4F0F">
            <w:pPr>
              <w:suppressAutoHyphens w:val="0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9659F">
              <w:rPr>
                <w:color w:val="000000" w:themeColor="text1"/>
                <w:sz w:val="20"/>
                <w:szCs w:val="20"/>
                <w:lang w:eastAsia="cs-CZ"/>
              </w:rPr>
              <w:t>Financování celkem</w:t>
            </w:r>
          </w:p>
        </w:tc>
        <w:tc>
          <w:tcPr>
            <w:tcW w:w="1425" w:type="dxa"/>
            <w:vAlign w:val="center"/>
          </w:tcPr>
          <w:p w:rsidR="00DD4F0F" w:rsidRPr="00E9659F" w:rsidRDefault="00DD4F0F" w:rsidP="00DD4F0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Align w:val="center"/>
          </w:tcPr>
          <w:p w:rsidR="00DD4F0F" w:rsidRPr="00E9659F" w:rsidRDefault="00DD4F0F" w:rsidP="00DD4F0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546" w:type="dxa"/>
            <w:vAlign w:val="center"/>
          </w:tcPr>
          <w:p w:rsidR="00DD4F0F" w:rsidRPr="00E9659F" w:rsidRDefault="00DD4F0F" w:rsidP="00DD4F0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vAlign w:val="center"/>
          </w:tcPr>
          <w:p w:rsidR="00DD4F0F" w:rsidRPr="00E9659F" w:rsidRDefault="002B2B7F" w:rsidP="00DD4F0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E9659F">
              <w:rPr>
                <w:color w:val="000000" w:themeColor="text1"/>
                <w:sz w:val="20"/>
                <w:szCs w:val="20"/>
                <w:lang w:eastAsia="cs-CZ"/>
              </w:rPr>
              <w:t>122941,95</w:t>
            </w:r>
          </w:p>
        </w:tc>
        <w:tc>
          <w:tcPr>
            <w:tcW w:w="1396" w:type="dxa"/>
            <w:vAlign w:val="center"/>
          </w:tcPr>
          <w:p w:rsidR="00DD4F0F" w:rsidRPr="00DD4F0F" w:rsidRDefault="00DD4F0F" w:rsidP="00DD4F0F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cs-CZ"/>
              </w:rPr>
            </w:pPr>
            <w:r w:rsidRPr="00DD4F0F">
              <w:rPr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</w:tbl>
    <w:p w:rsidR="00DD4F0F" w:rsidRPr="00DD4F0F" w:rsidRDefault="00DD4F0F" w:rsidP="00DD4F0F">
      <w:pPr>
        <w:pStyle w:val="Podnadpis"/>
      </w:pPr>
    </w:p>
    <w:p w:rsidR="00FD23A3" w:rsidRDefault="00FD23A3">
      <w:pPr>
        <w:rPr>
          <w:rFonts w:ascii="Times New Roman" w:hAnsi="Times New Roman" w:cs="Times New Roman"/>
          <w:sz w:val="20"/>
          <w:szCs w:val="20"/>
          <w:lang w:eastAsia="cs-CZ"/>
        </w:rPr>
      </w:pPr>
      <w:r>
        <w:fldChar w:fldCharType="begin"/>
      </w:r>
      <w:r>
        <w:instrText xml:space="preserve"> LINK Excel.Sheet.12 "C:\\dokumenty\\Felbabka\\Závěrečný účet (3).xlsx" "Rozpočet!R1C1:R18C6" \a \f 4 \h </w:instrText>
      </w:r>
      <w:r w:rsidR="00B36A9B">
        <w:instrText xml:space="preserve"> \* MERGEFORMAT </w:instrText>
      </w:r>
      <w:r>
        <w:fldChar w:fldCharType="separate"/>
      </w:r>
    </w:p>
    <w:p w:rsidR="00DD4F0F" w:rsidRDefault="00FD23A3">
      <w:pPr>
        <w:rPr>
          <w:b/>
          <w:bCs/>
        </w:rPr>
      </w:pPr>
      <w:r>
        <w:rPr>
          <w:b/>
          <w:bCs/>
        </w:rPr>
        <w:lastRenderedPageBreak/>
        <w:fldChar w:fldCharType="end"/>
      </w:r>
    </w:p>
    <w:p w:rsidR="00D30F6A" w:rsidRDefault="00D30F6A">
      <w:pPr>
        <w:rPr>
          <w:sz w:val="22"/>
          <w:szCs w:val="22"/>
        </w:rPr>
      </w:pPr>
      <w:r w:rsidRPr="00CA4C5A">
        <w:rPr>
          <w:sz w:val="22"/>
          <w:szCs w:val="22"/>
        </w:rPr>
        <w:t>Údaje o plnění rozpočtu příjmů, výdajů a o dalších finančních operacích v plném členění podle rozpočtové skladby jsou k nahlédnutí na obecním úřadě (výkaz FIN 1-12, rozbor čerpání příjmů a výdajů).</w:t>
      </w:r>
    </w:p>
    <w:p w:rsidR="00137758" w:rsidRPr="00CA4C5A" w:rsidRDefault="00137758">
      <w:pPr>
        <w:rPr>
          <w:sz w:val="22"/>
          <w:szCs w:val="22"/>
        </w:rPr>
      </w:pPr>
    </w:p>
    <w:p w:rsidR="00664743" w:rsidRPr="00E9659F" w:rsidRDefault="00DC4902">
      <w:pPr>
        <w:rPr>
          <w:color w:val="000000" w:themeColor="text1"/>
          <w:sz w:val="22"/>
          <w:szCs w:val="22"/>
        </w:rPr>
      </w:pPr>
      <w:r w:rsidRPr="00E9659F">
        <w:rPr>
          <w:b/>
          <w:color w:val="000000" w:themeColor="text1"/>
          <w:sz w:val="22"/>
          <w:szCs w:val="22"/>
        </w:rPr>
        <w:t>D</w:t>
      </w:r>
      <w:r w:rsidR="00D30F6A" w:rsidRPr="00E9659F">
        <w:rPr>
          <w:b/>
          <w:bCs/>
          <w:color w:val="000000" w:themeColor="text1"/>
          <w:sz w:val="22"/>
          <w:szCs w:val="22"/>
        </w:rPr>
        <w:t>aňov</w:t>
      </w:r>
      <w:r w:rsidRPr="00E9659F">
        <w:rPr>
          <w:b/>
          <w:bCs/>
          <w:color w:val="000000" w:themeColor="text1"/>
          <w:sz w:val="22"/>
          <w:szCs w:val="22"/>
        </w:rPr>
        <w:t>é</w:t>
      </w:r>
      <w:r w:rsidR="00D30F6A" w:rsidRPr="00E9659F">
        <w:rPr>
          <w:b/>
          <w:bCs/>
          <w:color w:val="000000" w:themeColor="text1"/>
          <w:sz w:val="22"/>
          <w:szCs w:val="22"/>
        </w:rPr>
        <w:t xml:space="preserve"> příjm</w:t>
      </w:r>
      <w:r w:rsidRPr="00E9659F">
        <w:rPr>
          <w:b/>
          <w:bCs/>
          <w:color w:val="000000" w:themeColor="text1"/>
          <w:sz w:val="22"/>
          <w:szCs w:val="22"/>
        </w:rPr>
        <w:t>y</w:t>
      </w:r>
      <w:r w:rsidR="00D30F6A" w:rsidRPr="00E9659F">
        <w:rPr>
          <w:color w:val="000000" w:themeColor="text1"/>
          <w:sz w:val="22"/>
          <w:szCs w:val="22"/>
        </w:rPr>
        <w:t xml:space="preserve"> </w:t>
      </w:r>
      <w:r w:rsidRPr="00E9659F">
        <w:rPr>
          <w:color w:val="000000" w:themeColor="text1"/>
          <w:sz w:val="22"/>
          <w:szCs w:val="22"/>
        </w:rPr>
        <w:t xml:space="preserve">byly </w:t>
      </w:r>
      <w:r w:rsidR="00475085" w:rsidRPr="00E9659F">
        <w:rPr>
          <w:color w:val="000000" w:themeColor="text1"/>
          <w:sz w:val="22"/>
          <w:szCs w:val="22"/>
        </w:rPr>
        <w:t>vyšší</w:t>
      </w:r>
      <w:r w:rsidRPr="00E9659F">
        <w:rPr>
          <w:color w:val="000000" w:themeColor="text1"/>
          <w:sz w:val="22"/>
          <w:szCs w:val="22"/>
        </w:rPr>
        <w:t xml:space="preserve"> než schválený rozpočet</w:t>
      </w:r>
      <w:r w:rsidR="006E3EB9" w:rsidRPr="00E9659F">
        <w:rPr>
          <w:color w:val="000000" w:themeColor="text1"/>
          <w:sz w:val="22"/>
          <w:szCs w:val="22"/>
        </w:rPr>
        <w:t xml:space="preserve"> – </w:t>
      </w:r>
      <w:r w:rsidR="009356A8" w:rsidRPr="00E9659F">
        <w:rPr>
          <w:color w:val="000000" w:themeColor="text1"/>
          <w:sz w:val="22"/>
          <w:szCs w:val="22"/>
        </w:rPr>
        <w:t xml:space="preserve">daň </w:t>
      </w:r>
      <w:proofErr w:type="spellStart"/>
      <w:r w:rsidR="009356A8" w:rsidRPr="00E9659F">
        <w:rPr>
          <w:color w:val="000000" w:themeColor="text1"/>
          <w:sz w:val="22"/>
          <w:szCs w:val="22"/>
        </w:rPr>
        <w:t>fyz</w:t>
      </w:r>
      <w:proofErr w:type="spellEnd"/>
      <w:r w:rsidR="009356A8" w:rsidRPr="00E9659F">
        <w:rPr>
          <w:color w:val="000000" w:themeColor="text1"/>
          <w:sz w:val="22"/>
          <w:szCs w:val="22"/>
        </w:rPr>
        <w:t xml:space="preserve">., prav. osob </w:t>
      </w:r>
      <w:proofErr w:type="gramStart"/>
      <w:r w:rsidR="009356A8" w:rsidRPr="00E9659F">
        <w:rPr>
          <w:color w:val="000000" w:themeColor="text1"/>
          <w:sz w:val="22"/>
          <w:szCs w:val="22"/>
        </w:rPr>
        <w:t xml:space="preserve">a </w:t>
      </w:r>
      <w:r w:rsidR="006E3EB9" w:rsidRPr="00E9659F">
        <w:rPr>
          <w:color w:val="000000" w:themeColor="text1"/>
          <w:sz w:val="22"/>
          <w:szCs w:val="22"/>
        </w:rPr>
        <w:t xml:space="preserve"> DPH</w:t>
      </w:r>
      <w:proofErr w:type="gramEnd"/>
      <w:r w:rsidR="00664743" w:rsidRPr="00E9659F">
        <w:rPr>
          <w:color w:val="000000" w:themeColor="text1"/>
          <w:sz w:val="22"/>
          <w:szCs w:val="22"/>
        </w:rPr>
        <w:t>.</w:t>
      </w:r>
    </w:p>
    <w:p w:rsidR="00D30F6A" w:rsidRPr="00E9659F" w:rsidRDefault="00DC4902">
      <w:pPr>
        <w:rPr>
          <w:color w:val="000000" w:themeColor="text1"/>
          <w:sz w:val="22"/>
          <w:szCs w:val="22"/>
        </w:rPr>
      </w:pPr>
      <w:r w:rsidRPr="00E9659F">
        <w:rPr>
          <w:color w:val="000000" w:themeColor="text1"/>
          <w:sz w:val="22"/>
          <w:szCs w:val="22"/>
        </w:rPr>
        <w:t xml:space="preserve">K </w:t>
      </w:r>
      <w:r w:rsidR="00D30F6A" w:rsidRPr="00E9659F">
        <w:rPr>
          <w:color w:val="000000" w:themeColor="text1"/>
          <w:sz w:val="22"/>
          <w:szCs w:val="22"/>
        </w:rPr>
        <w:t xml:space="preserve">překročení </w:t>
      </w:r>
      <w:r w:rsidR="00D30F6A" w:rsidRPr="00E9659F">
        <w:rPr>
          <w:b/>
          <w:bCs/>
          <w:color w:val="000000" w:themeColor="text1"/>
          <w:sz w:val="22"/>
          <w:szCs w:val="22"/>
        </w:rPr>
        <w:t>nedaňových příjmů</w:t>
      </w:r>
      <w:r w:rsidR="00D30F6A" w:rsidRPr="00E9659F">
        <w:rPr>
          <w:color w:val="000000" w:themeColor="text1"/>
          <w:sz w:val="22"/>
          <w:szCs w:val="22"/>
        </w:rPr>
        <w:t xml:space="preserve"> </w:t>
      </w:r>
      <w:r w:rsidR="00C637B9" w:rsidRPr="00E9659F">
        <w:rPr>
          <w:color w:val="000000" w:themeColor="text1"/>
          <w:sz w:val="22"/>
          <w:szCs w:val="22"/>
        </w:rPr>
        <w:t>– tržby z prodejny, stočné a nájmy (převod z HČ do rozpočtu)</w:t>
      </w:r>
    </w:p>
    <w:p w:rsidR="00D30F6A" w:rsidRPr="00E9659F" w:rsidRDefault="00D30F6A">
      <w:pPr>
        <w:rPr>
          <w:color w:val="000000" w:themeColor="text1"/>
          <w:sz w:val="22"/>
          <w:szCs w:val="22"/>
        </w:rPr>
      </w:pPr>
      <w:r w:rsidRPr="00E9659F">
        <w:rPr>
          <w:b/>
          <w:bCs/>
          <w:color w:val="000000" w:themeColor="text1"/>
          <w:sz w:val="22"/>
          <w:szCs w:val="22"/>
        </w:rPr>
        <w:t>Kapitálové</w:t>
      </w:r>
      <w:r w:rsidRPr="00E9659F">
        <w:rPr>
          <w:color w:val="000000" w:themeColor="text1"/>
          <w:sz w:val="22"/>
          <w:szCs w:val="22"/>
        </w:rPr>
        <w:t xml:space="preserve"> </w:t>
      </w:r>
      <w:r w:rsidRPr="00E9659F">
        <w:rPr>
          <w:b/>
          <w:bCs/>
          <w:color w:val="000000" w:themeColor="text1"/>
          <w:sz w:val="22"/>
          <w:szCs w:val="22"/>
        </w:rPr>
        <w:t>příjmy</w:t>
      </w:r>
      <w:r w:rsidR="00C4226D" w:rsidRPr="00E9659F">
        <w:rPr>
          <w:color w:val="000000" w:themeColor="text1"/>
          <w:sz w:val="22"/>
          <w:szCs w:val="22"/>
        </w:rPr>
        <w:t xml:space="preserve"> – </w:t>
      </w:r>
      <w:r w:rsidR="00C637B9" w:rsidRPr="00E9659F">
        <w:rPr>
          <w:color w:val="000000" w:themeColor="text1"/>
          <w:sz w:val="22"/>
          <w:szCs w:val="22"/>
        </w:rPr>
        <w:t>prodej nemovitého majetku</w:t>
      </w:r>
    </w:p>
    <w:p w:rsidR="00D30F6A" w:rsidRPr="00E9659F" w:rsidRDefault="00F6214C">
      <w:pPr>
        <w:rPr>
          <w:color w:val="000000" w:themeColor="text1"/>
          <w:sz w:val="22"/>
          <w:szCs w:val="22"/>
        </w:rPr>
      </w:pPr>
      <w:r w:rsidRPr="00E9659F">
        <w:rPr>
          <w:b/>
          <w:color w:val="000000" w:themeColor="text1"/>
          <w:sz w:val="22"/>
          <w:szCs w:val="22"/>
        </w:rPr>
        <w:t xml:space="preserve">Běžné výdaje </w:t>
      </w:r>
      <w:r w:rsidR="00E577F7" w:rsidRPr="00E9659F">
        <w:rPr>
          <w:b/>
          <w:color w:val="000000" w:themeColor="text1"/>
          <w:sz w:val="22"/>
          <w:szCs w:val="22"/>
        </w:rPr>
        <w:t>–</w:t>
      </w:r>
      <w:r w:rsidRPr="00E9659F">
        <w:rPr>
          <w:b/>
          <w:color w:val="000000" w:themeColor="text1"/>
          <w:sz w:val="22"/>
          <w:szCs w:val="22"/>
        </w:rPr>
        <w:t xml:space="preserve"> </w:t>
      </w:r>
      <w:r w:rsidR="00C4226D" w:rsidRPr="00E9659F">
        <w:rPr>
          <w:color w:val="000000" w:themeColor="text1"/>
          <w:sz w:val="22"/>
          <w:szCs w:val="22"/>
        </w:rPr>
        <w:t xml:space="preserve">byly překročeny </w:t>
      </w:r>
      <w:r w:rsidR="001A4149" w:rsidRPr="00E9659F">
        <w:rPr>
          <w:color w:val="000000" w:themeColor="text1"/>
          <w:sz w:val="22"/>
          <w:szCs w:val="22"/>
        </w:rPr>
        <w:t xml:space="preserve">– </w:t>
      </w:r>
      <w:r w:rsidR="00C637B9" w:rsidRPr="00E9659F">
        <w:rPr>
          <w:color w:val="000000" w:themeColor="text1"/>
          <w:sz w:val="22"/>
          <w:szCs w:val="22"/>
        </w:rPr>
        <w:t>převod nákladů prodejny, nájmy, voda a stočné z HČ do rozpočtu</w:t>
      </w:r>
      <w:r w:rsidR="00554576" w:rsidRPr="00E9659F">
        <w:rPr>
          <w:color w:val="000000" w:themeColor="text1"/>
          <w:sz w:val="22"/>
          <w:szCs w:val="22"/>
        </w:rPr>
        <w:t xml:space="preserve"> </w:t>
      </w:r>
    </w:p>
    <w:p w:rsidR="00D30F6A" w:rsidRPr="00E9659F" w:rsidRDefault="00D30F6A">
      <w:pPr>
        <w:rPr>
          <w:color w:val="000000" w:themeColor="text1"/>
          <w:sz w:val="22"/>
          <w:szCs w:val="22"/>
        </w:rPr>
      </w:pPr>
      <w:r w:rsidRPr="00E9659F">
        <w:rPr>
          <w:b/>
          <w:bCs/>
          <w:color w:val="000000" w:themeColor="text1"/>
          <w:sz w:val="22"/>
          <w:szCs w:val="22"/>
        </w:rPr>
        <w:t>Kapitálové výdaje</w:t>
      </w:r>
      <w:r w:rsidRPr="00E9659F">
        <w:rPr>
          <w:color w:val="000000" w:themeColor="text1"/>
          <w:sz w:val="22"/>
          <w:szCs w:val="22"/>
        </w:rPr>
        <w:t xml:space="preserve"> – </w:t>
      </w:r>
      <w:r w:rsidR="00E9659F" w:rsidRPr="00E9659F">
        <w:rPr>
          <w:color w:val="000000" w:themeColor="text1"/>
          <w:sz w:val="22"/>
          <w:szCs w:val="22"/>
        </w:rPr>
        <w:t xml:space="preserve">z důvodu kůrovcové kalamity nebyly uskutečněny některé </w:t>
      </w:r>
      <w:proofErr w:type="spellStart"/>
      <w:proofErr w:type="gramStart"/>
      <w:r w:rsidR="00E9659F" w:rsidRPr="00E9659F">
        <w:rPr>
          <w:color w:val="000000" w:themeColor="text1"/>
          <w:sz w:val="22"/>
          <w:szCs w:val="22"/>
        </w:rPr>
        <w:t>inv.akce</w:t>
      </w:r>
      <w:proofErr w:type="spellEnd"/>
      <w:proofErr w:type="gramEnd"/>
    </w:p>
    <w:p w:rsidR="00145FD1" w:rsidRPr="00E9659F" w:rsidRDefault="00145FD1">
      <w:pPr>
        <w:rPr>
          <w:color w:val="000000" w:themeColor="text1"/>
        </w:rPr>
      </w:pPr>
    </w:p>
    <w:p w:rsidR="008C1E9A" w:rsidRPr="00827146" w:rsidRDefault="008C1E9A" w:rsidP="008C1E9A">
      <w:pPr>
        <w:rPr>
          <w:sz w:val="28"/>
        </w:rPr>
      </w:pPr>
      <w:r w:rsidRPr="00827146">
        <w:rPr>
          <w:b/>
          <w:sz w:val="28"/>
        </w:rPr>
        <w:t>2</w:t>
      </w:r>
      <w:r w:rsidRPr="00827146">
        <w:rPr>
          <w:b/>
          <w:bCs/>
          <w:sz w:val="28"/>
        </w:rPr>
        <w:t>) Hospodářská činnost obce</w:t>
      </w:r>
      <w:r w:rsidRPr="00827146">
        <w:rPr>
          <w:sz w:val="28"/>
        </w:rPr>
        <w:t xml:space="preserve"> </w:t>
      </w:r>
    </w:p>
    <w:p w:rsidR="008C1E9A" w:rsidRPr="00827146" w:rsidRDefault="008C1E9A" w:rsidP="008C1E9A">
      <w:pPr>
        <w:pStyle w:val="Styl1"/>
        <w:rPr>
          <w:sz w:val="22"/>
          <w:szCs w:val="22"/>
        </w:rPr>
      </w:pPr>
      <w:r w:rsidRPr="00827146">
        <w:rPr>
          <w:sz w:val="22"/>
          <w:szCs w:val="22"/>
        </w:rPr>
        <w:t>Obec vede hospodářskou činnost na tyto výnosy a související náklady:</w:t>
      </w:r>
    </w:p>
    <w:p w:rsidR="008C1E9A" w:rsidRPr="00827146" w:rsidRDefault="00DD4F0F" w:rsidP="008C1E9A">
      <w:pPr>
        <w:pStyle w:val="Seznamobrzk1"/>
        <w:numPr>
          <w:ilvl w:val="0"/>
          <w:numId w:val="7"/>
        </w:numPr>
        <w:tabs>
          <w:tab w:val="left" w:pos="840"/>
        </w:tabs>
        <w:ind w:left="840"/>
        <w:rPr>
          <w:sz w:val="22"/>
          <w:szCs w:val="22"/>
        </w:rPr>
      </w:pPr>
      <w:r w:rsidRPr="00827146">
        <w:rPr>
          <w:sz w:val="22"/>
          <w:szCs w:val="22"/>
        </w:rPr>
        <w:t>Lesní hospodářství</w:t>
      </w:r>
    </w:p>
    <w:p w:rsidR="008C1E9A" w:rsidRPr="00827146" w:rsidRDefault="008C1E9A" w:rsidP="008C1E9A">
      <w:pPr>
        <w:rPr>
          <w:sz w:val="22"/>
          <w:szCs w:val="22"/>
        </w:rPr>
      </w:pPr>
      <w:r w:rsidRPr="00827146">
        <w:rPr>
          <w:sz w:val="22"/>
          <w:szCs w:val="22"/>
        </w:rPr>
        <w:t>Náklady a výnosy odpovídaly rozpočtovým hodnotám. Hospodářský výsledek hospodářské činnosti k 31.12. 201</w:t>
      </w:r>
      <w:r w:rsidR="008072DA" w:rsidRPr="00827146">
        <w:rPr>
          <w:sz w:val="22"/>
          <w:szCs w:val="22"/>
        </w:rPr>
        <w:t>9</w:t>
      </w:r>
      <w:r w:rsidRPr="00827146">
        <w:rPr>
          <w:sz w:val="22"/>
          <w:szCs w:val="22"/>
        </w:rPr>
        <w:t xml:space="preserve"> </w:t>
      </w:r>
      <w:proofErr w:type="gramStart"/>
      <w:r w:rsidRPr="00827146">
        <w:rPr>
          <w:sz w:val="22"/>
          <w:szCs w:val="22"/>
        </w:rPr>
        <w:t>činil  -</w:t>
      </w:r>
      <w:proofErr w:type="gramEnd"/>
      <w:r w:rsidRPr="00827146">
        <w:rPr>
          <w:sz w:val="22"/>
          <w:szCs w:val="22"/>
        </w:rPr>
        <w:t xml:space="preserve"> </w:t>
      </w:r>
      <w:r w:rsidR="00CC1F7A">
        <w:rPr>
          <w:b/>
          <w:sz w:val="22"/>
          <w:szCs w:val="22"/>
        </w:rPr>
        <w:t>zisk 1893</w:t>
      </w:r>
      <w:r w:rsidRPr="00827146">
        <w:rPr>
          <w:b/>
          <w:sz w:val="22"/>
          <w:szCs w:val="22"/>
        </w:rPr>
        <w:t>tis. Kč</w:t>
      </w:r>
      <w:r w:rsidRPr="00827146">
        <w:rPr>
          <w:sz w:val="22"/>
          <w:szCs w:val="22"/>
        </w:rPr>
        <w:t>. Z</w:t>
      </w:r>
      <w:r w:rsidR="00CC1F7A">
        <w:rPr>
          <w:sz w:val="22"/>
          <w:szCs w:val="22"/>
        </w:rPr>
        <w:t>isk</w:t>
      </w:r>
      <w:r w:rsidRPr="00827146">
        <w:rPr>
          <w:sz w:val="22"/>
          <w:szCs w:val="22"/>
        </w:rPr>
        <w:t xml:space="preserve"> vznikl na základě </w:t>
      </w:r>
      <w:r w:rsidR="00CC1F7A">
        <w:rPr>
          <w:sz w:val="22"/>
          <w:szCs w:val="22"/>
        </w:rPr>
        <w:t>kůrovcové kalamity.</w:t>
      </w:r>
    </w:p>
    <w:p w:rsidR="00827146" w:rsidRPr="00CA4C5A" w:rsidRDefault="00827146" w:rsidP="008C1E9A">
      <w:pPr>
        <w:rPr>
          <w:sz w:val="22"/>
          <w:szCs w:val="22"/>
        </w:rPr>
      </w:pPr>
    </w:p>
    <w:p w:rsidR="008C1E9A" w:rsidRPr="00CA4C5A" w:rsidRDefault="008C1E9A" w:rsidP="008C1E9A">
      <w:pPr>
        <w:rPr>
          <w:sz w:val="22"/>
          <w:szCs w:val="22"/>
        </w:rPr>
      </w:pPr>
      <w:r w:rsidRPr="00CA4C5A">
        <w:rPr>
          <w:sz w:val="22"/>
          <w:szCs w:val="22"/>
        </w:rPr>
        <w:t>Výkaz zisku a ztrát je možno doložit k nahlédnutí na obecním úřadě.</w:t>
      </w:r>
    </w:p>
    <w:p w:rsidR="00B72F6C" w:rsidRDefault="00B72F6C" w:rsidP="001230AA">
      <w:pPr>
        <w:pStyle w:val="Zkladntext"/>
        <w:tabs>
          <w:tab w:val="left" w:pos="360"/>
        </w:tabs>
        <w:rPr>
          <w:szCs w:val="28"/>
        </w:rPr>
      </w:pPr>
    </w:p>
    <w:p w:rsidR="004511BD" w:rsidRDefault="004511BD" w:rsidP="001230AA">
      <w:pPr>
        <w:pStyle w:val="Zkladntext"/>
        <w:tabs>
          <w:tab w:val="left" w:pos="360"/>
        </w:tabs>
        <w:rPr>
          <w:szCs w:val="28"/>
        </w:rPr>
      </w:pPr>
    </w:p>
    <w:p w:rsidR="001230AA" w:rsidRPr="00137758" w:rsidRDefault="008C1E9A" w:rsidP="001230AA">
      <w:pPr>
        <w:pStyle w:val="Zkladntext"/>
        <w:tabs>
          <w:tab w:val="left" w:pos="360"/>
        </w:tabs>
        <w:rPr>
          <w:szCs w:val="28"/>
        </w:rPr>
      </w:pPr>
      <w:r w:rsidRPr="00137758">
        <w:rPr>
          <w:szCs w:val="28"/>
        </w:rPr>
        <w:t>3</w:t>
      </w:r>
      <w:r w:rsidR="001230AA" w:rsidRPr="00137758">
        <w:rPr>
          <w:szCs w:val="28"/>
        </w:rPr>
        <w:t xml:space="preserve">) Vyúčtování finančních vztahů k příjemcům podpory z rozpočtu obce </w:t>
      </w:r>
    </w:p>
    <w:p w:rsidR="00827146" w:rsidRDefault="00827146" w:rsidP="001230AA">
      <w:pPr>
        <w:pStyle w:val="Zkladntext"/>
        <w:tabs>
          <w:tab w:val="left" w:pos="360"/>
        </w:tabs>
        <w:rPr>
          <w:color w:val="FF0000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827146" w:rsidTr="00827146">
        <w:tc>
          <w:tcPr>
            <w:tcW w:w="3485" w:type="dxa"/>
            <w:shd w:val="clear" w:color="auto" w:fill="FBE4D5" w:themeFill="accent2" w:themeFillTint="33"/>
          </w:tcPr>
          <w:p w:rsidR="00827146" w:rsidRPr="00137758" w:rsidRDefault="00827146" w:rsidP="008271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137758">
              <w:rPr>
                <w:b/>
                <w:bCs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3485" w:type="dxa"/>
            <w:shd w:val="clear" w:color="auto" w:fill="FBE4D5" w:themeFill="accent2" w:themeFillTint="33"/>
          </w:tcPr>
          <w:p w:rsidR="00827146" w:rsidRPr="00137758" w:rsidRDefault="00827146" w:rsidP="008271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137758">
              <w:rPr>
                <w:b/>
                <w:bCs/>
                <w:sz w:val="22"/>
                <w:szCs w:val="22"/>
                <w:lang w:eastAsia="cs-CZ"/>
              </w:rPr>
              <w:t>finanční dar</w:t>
            </w:r>
          </w:p>
        </w:tc>
        <w:tc>
          <w:tcPr>
            <w:tcW w:w="3485" w:type="dxa"/>
            <w:shd w:val="clear" w:color="auto" w:fill="FBE4D5" w:themeFill="accent2" w:themeFillTint="33"/>
          </w:tcPr>
          <w:p w:rsidR="00827146" w:rsidRPr="00137758" w:rsidRDefault="00827146" w:rsidP="008271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137758">
              <w:rPr>
                <w:b/>
                <w:bCs/>
                <w:sz w:val="22"/>
                <w:szCs w:val="22"/>
                <w:lang w:eastAsia="cs-CZ"/>
              </w:rPr>
              <w:t>dotace dle smlouvy</w:t>
            </w:r>
          </w:p>
        </w:tc>
      </w:tr>
      <w:tr w:rsidR="00827146" w:rsidTr="00827146">
        <w:tc>
          <w:tcPr>
            <w:tcW w:w="3485" w:type="dxa"/>
          </w:tcPr>
          <w:p w:rsidR="00827146" w:rsidRPr="00137758" w:rsidRDefault="004511BD" w:rsidP="00685366">
            <w:pPr>
              <w:suppressAutoHyphens w:val="0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Hasiči – </w:t>
            </w:r>
            <w:proofErr w:type="spellStart"/>
            <w:r>
              <w:rPr>
                <w:sz w:val="22"/>
                <w:szCs w:val="22"/>
                <w:lang w:eastAsia="cs-CZ"/>
              </w:rPr>
              <w:t>fin.dar</w:t>
            </w:r>
            <w:proofErr w:type="spellEnd"/>
            <w:r>
              <w:rPr>
                <w:sz w:val="22"/>
                <w:szCs w:val="22"/>
                <w:lang w:eastAsia="cs-CZ"/>
              </w:rPr>
              <w:t xml:space="preserve"> uniformy</w:t>
            </w:r>
          </w:p>
        </w:tc>
        <w:tc>
          <w:tcPr>
            <w:tcW w:w="3485" w:type="dxa"/>
          </w:tcPr>
          <w:p w:rsidR="00827146" w:rsidRPr="00137758" w:rsidRDefault="004511BD" w:rsidP="00137758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1955,00</w:t>
            </w:r>
          </w:p>
        </w:tc>
        <w:tc>
          <w:tcPr>
            <w:tcW w:w="3485" w:type="dxa"/>
          </w:tcPr>
          <w:p w:rsidR="00827146" w:rsidRPr="00137758" w:rsidRDefault="00827146" w:rsidP="00137758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4511BD" w:rsidTr="00827146">
        <w:tc>
          <w:tcPr>
            <w:tcW w:w="3485" w:type="dxa"/>
          </w:tcPr>
          <w:p w:rsidR="004511BD" w:rsidRDefault="004511BD" w:rsidP="00685366">
            <w:pPr>
              <w:suppressAutoHyphens w:val="0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Hasiči – </w:t>
            </w:r>
            <w:proofErr w:type="spellStart"/>
            <w:r>
              <w:rPr>
                <w:sz w:val="22"/>
                <w:szCs w:val="22"/>
                <w:lang w:eastAsia="cs-CZ"/>
              </w:rPr>
              <w:t>fin.dar</w:t>
            </w:r>
            <w:proofErr w:type="spellEnd"/>
            <w:r>
              <w:rPr>
                <w:sz w:val="22"/>
                <w:szCs w:val="22"/>
                <w:lang w:eastAsia="cs-CZ"/>
              </w:rPr>
              <w:t xml:space="preserve"> SHD Ov. Lhota</w:t>
            </w:r>
          </w:p>
        </w:tc>
        <w:tc>
          <w:tcPr>
            <w:tcW w:w="3485" w:type="dxa"/>
          </w:tcPr>
          <w:p w:rsidR="004511BD" w:rsidRDefault="004511BD" w:rsidP="00137758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7000,00</w:t>
            </w:r>
          </w:p>
        </w:tc>
        <w:tc>
          <w:tcPr>
            <w:tcW w:w="3485" w:type="dxa"/>
          </w:tcPr>
          <w:p w:rsidR="004511BD" w:rsidRPr="00137758" w:rsidRDefault="004511BD" w:rsidP="00137758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</w:tbl>
    <w:p w:rsidR="001230AA" w:rsidRDefault="001230AA" w:rsidP="001230AA">
      <w:pPr>
        <w:pStyle w:val="Zkladn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4511BD" w:rsidRDefault="004511BD">
      <w:pPr>
        <w:pStyle w:val="Zkladntext"/>
      </w:pPr>
    </w:p>
    <w:p w:rsidR="00D30F6A" w:rsidRDefault="008C1E9A">
      <w:pPr>
        <w:pStyle w:val="Zkladntext"/>
      </w:pPr>
      <w:r>
        <w:t>4</w:t>
      </w:r>
      <w:r w:rsidR="00D30F6A">
        <w:t xml:space="preserve">) Vyúčtování </w:t>
      </w:r>
      <w:proofErr w:type="spellStart"/>
      <w:r w:rsidR="00D30F6A">
        <w:t>fin</w:t>
      </w:r>
      <w:proofErr w:type="spellEnd"/>
      <w:r w:rsidR="00D30F6A">
        <w:t xml:space="preserve">. vztahů ke státnímu rozpočtu a </w:t>
      </w:r>
      <w:proofErr w:type="spellStart"/>
      <w:proofErr w:type="gramStart"/>
      <w:r w:rsidR="00D30F6A">
        <w:t>ost.rozpočtům</w:t>
      </w:r>
      <w:proofErr w:type="spellEnd"/>
      <w:proofErr w:type="gramEnd"/>
      <w:r w:rsidR="00D30F6A">
        <w:t xml:space="preserve"> veřejné úrovně</w:t>
      </w:r>
    </w:p>
    <w:p w:rsidR="00D30F6A" w:rsidRPr="00CA4C5A" w:rsidRDefault="00D30F6A">
      <w:pPr>
        <w:pStyle w:val="Styl1"/>
        <w:rPr>
          <w:sz w:val="22"/>
          <w:szCs w:val="22"/>
        </w:rPr>
      </w:pPr>
      <w:r w:rsidRPr="00CA4C5A">
        <w:rPr>
          <w:sz w:val="22"/>
          <w:szCs w:val="22"/>
        </w:rPr>
        <w:t>Dotace</w:t>
      </w:r>
      <w:r w:rsidR="005D5569" w:rsidRPr="00CA4C5A">
        <w:rPr>
          <w:sz w:val="22"/>
          <w:szCs w:val="22"/>
        </w:rPr>
        <w:t xml:space="preserve"> a neinvestiční transfery</w:t>
      </w:r>
      <w:r w:rsidRPr="00CA4C5A">
        <w:rPr>
          <w:sz w:val="22"/>
          <w:szCs w:val="22"/>
        </w:rPr>
        <w:t xml:space="preserve"> do rozpočtu obce za rok 20</w:t>
      </w:r>
      <w:r w:rsidR="005D5569" w:rsidRPr="00CA4C5A">
        <w:rPr>
          <w:sz w:val="22"/>
          <w:szCs w:val="22"/>
        </w:rPr>
        <w:t>1</w:t>
      </w:r>
      <w:r w:rsidR="00DF776D" w:rsidRPr="00CA4C5A">
        <w:rPr>
          <w:sz w:val="22"/>
          <w:szCs w:val="22"/>
        </w:rPr>
        <w:t>9</w:t>
      </w:r>
      <w:r w:rsidRPr="00CA4C5A">
        <w:rPr>
          <w:sz w:val="22"/>
          <w:szCs w:val="22"/>
        </w:rPr>
        <w:t xml:space="preserve"> činily celkem </w:t>
      </w:r>
      <w:r w:rsidR="00294884" w:rsidRPr="00CA4C5A">
        <w:rPr>
          <w:sz w:val="22"/>
          <w:szCs w:val="22"/>
        </w:rPr>
        <w:t>11476</w:t>
      </w:r>
      <w:r w:rsidR="00A96909" w:rsidRPr="00CA4C5A">
        <w:rPr>
          <w:sz w:val="22"/>
          <w:szCs w:val="22"/>
        </w:rPr>
        <w:t>,-</w:t>
      </w:r>
      <w:r w:rsidR="006E5214" w:rsidRPr="00CA4C5A">
        <w:rPr>
          <w:sz w:val="22"/>
          <w:szCs w:val="22"/>
        </w:rPr>
        <w:t xml:space="preserve"> </w:t>
      </w:r>
      <w:r w:rsidRPr="00CA4C5A">
        <w:rPr>
          <w:sz w:val="22"/>
          <w:szCs w:val="22"/>
        </w:rPr>
        <w:t>Kč. Rozpis přijatých dotací a jejich čerpání v průběhu roku 20</w:t>
      </w:r>
      <w:r w:rsidR="005D5569" w:rsidRPr="00CA4C5A">
        <w:rPr>
          <w:sz w:val="22"/>
          <w:szCs w:val="22"/>
        </w:rPr>
        <w:t>1</w:t>
      </w:r>
      <w:r w:rsidR="00DF776D" w:rsidRPr="00CA4C5A">
        <w:rPr>
          <w:sz w:val="22"/>
          <w:szCs w:val="22"/>
        </w:rPr>
        <w:t>9</w:t>
      </w:r>
      <w:r w:rsidRPr="00CA4C5A">
        <w:rPr>
          <w:sz w:val="22"/>
          <w:szCs w:val="22"/>
        </w:rPr>
        <w:t xml:space="preserve"> je zpracován v tabulce. Dotace byly řádně vyúčtovány.</w:t>
      </w:r>
    </w:p>
    <w:p w:rsidR="00DC203D" w:rsidRDefault="00DC203D" w:rsidP="00DC203D">
      <w:pPr>
        <w:pStyle w:val="Seznamobrzk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8"/>
        <w:gridCol w:w="991"/>
        <w:gridCol w:w="1973"/>
        <w:gridCol w:w="1151"/>
        <w:gridCol w:w="1470"/>
        <w:gridCol w:w="1455"/>
        <w:gridCol w:w="1437"/>
      </w:tblGrid>
      <w:tr w:rsidR="00294884" w:rsidTr="00294884">
        <w:trPr>
          <w:trHeight w:val="356"/>
        </w:trPr>
        <w:tc>
          <w:tcPr>
            <w:tcW w:w="1978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1151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470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455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1437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94884" w:rsidTr="00294884">
        <w:tc>
          <w:tcPr>
            <w:tcW w:w="1978" w:type="dxa"/>
            <w:vAlign w:val="center"/>
          </w:tcPr>
          <w:p w:rsidR="00DC203D" w:rsidRPr="00CA4C5A" w:rsidRDefault="00294884" w:rsidP="00294884">
            <w:pPr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VPS</w:t>
            </w:r>
          </w:p>
        </w:tc>
        <w:tc>
          <w:tcPr>
            <w:tcW w:w="991" w:type="dxa"/>
          </w:tcPr>
          <w:p w:rsidR="00DC203D" w:rsidRPr="00CA4C5A" w:rsidRDefault="00294884" w:rsidP="00DC203D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98348</w:t>
            </w:r>
          </w:p>
        </w:tc>
        <w:tc>
          <w:tcPr>
            <w:tcW w:w="1973" w:type="dxa"/>
          </w:tcPr>
          <w:p w:rsidR="00DC203D" w:rsidRPr="00CA4C5A" w:rsidRDefault="00294884" w:rsidP="00DC203D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 xml:space="preserve">Volby do </w:t>
            </w:r>
            <w:proofErr w:type="spellStart"/>
            <w:r w:rsidRPr="00CA4C5A">
              <w:rPr>
                <w:sz w:val="22"/>
                <w:szCs w:val="22"/>
              </w:rPr>
              <w:t>Evr</w:t>
            </w:r>
            <w:proofErr w:type="spellEnd"/>
            <w:r w:rsidRPr="00CA4C5A">
              <w:rPr>
                <w:sz w:val="22"/>
                <w:szCs w:val="22"/>
              </w:rPr>
              <w:t>. P.</w:t>
            </w:r>
          </w:p>
        </w:tc>
        <w:tc>
          <w:tcPr>
            <w:tcW w:w="1151" w:type="dxa"/>
          </w:tcPr>
          <w:p w:rsidR="00DC203D" w:rsidRPr="00CA4C5A" w:rsidRDefault="00DC203D" w:rsidP="00DC203D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4111</w:t>
            </w:r>
          </w:p>
        </w:tc>
        <w:tc>
          <w:tcPr>
            <w:tcW w:w="1470" w:type="dxa"/>
          </w:tcPr>
          <w:p w:rsidR="00DC203D" w:rsidRPr="00CA4C5A" w:rsidRDefault="00DC203D" w:rsidP="00DC203D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11476</w:t>
            </w:r>
            <w:r w:rsidR="00294884" w:rsidRPr="00CA4C5A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1455" w:type="dxa"/>
          </w:tcPr>
          <w:p w:rsidR="00DC203D" w:rsidRPr="00CA4C5A" w:rsidRDefault="00DC203D" w:rsidP="00DC203D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11476</w:t>
            </w:r>
            <w:r w:rsidR="00294884" w:rsidRPr="00CA4C5A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1437" w:type="dxa"/>
          </w:tcPr>
          <w:p w:rsidR="00DC203D" w:rsidRPr="00CA4C5A" w:rsidRDefault="00294884" w:rsidP="00DC203D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100,00</w:t>
            </w:r>
          </w:p>
        </w:tc>
      </w:tr>
      <w:tr w:rsidR="00E9659F" w:rsidTr="00294884">
        <w:tc>
          <w:tcPr>
            <w:tcW w:w="1978" w:type="dxa"/>
            <w:vAlign w:val="center"/>
          </w:tcPr>
          <w:p w:rsidR="00E9659F" w:rsidRPr="00CA4C5A" w:rsidRDefault="00E9659F" w:rsidP="00294884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9659F" w:rsidRPr="00CA4C5A" w:rsidRDefault="00E9659F" w:rsidP="00DC20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E9659F" w:rsidRPr="00CA4C5A" w:rsidRDefault="00E9659F" w:rsidP="00DC20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9659F" w:rsidRPr="00CA4C5A" w:rsidRDefault="00E9659F" w:rsidP="00DC20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E9659F" w:rsidRPr="00CA4C5A" w:rsidRDefault="00E9659F" w:rsidP="00E965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E9659F" w:rsidRPr="00CA4C5A" w:rsidRDefault="00E9659F" w:rsidP="00DC20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E9659F" w:rsidRPr="00CA4C5A" w:rsidRDefault="00E9659F" w:rsidP="00DC203D">
            <w:pPr>
              <w:jc w:val="right"/>
              <w:rPr>
                <w:sz w:val="22"/>
                <w:szCs w:val="22"/>
              </w:rPr>
            </w:pPr>
          </w:p>
        </w:tc>
      </w:tr>
      <w:tr w:rsidR="00DC203D" w:rsidTr="00294884">
        <w:tc>
          <w:tcPr>
            <w:tcW w:w="1978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FBE4D5" w:themeFill="accent2" w:themeFillTint="33"/>
            <w:vAlign w:val="center"/>
          </w:tcPr>
          <w:p w:rsidR="00DC203D" w:rsidRPr="00CA4C5A" w:rsidRDefault="00294884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11476 Kč</w:t>
            </w:r>
          </w:p>
        </w:tc>
        <w:tc>
          <w:tcPr>
            <w:tcW w:w="1455" w:type="dxa"/>
            <w:shd w:val="clear" w:color="auto" w:fill="FBE4D5" w:themeFill="accent2" w:themeFillTint="33"/>
            <w:vAlign w:val="center"/>
          </w:tcPr>
          <w:p w:rsidR="00DC203D" w:rsidRPr="00CA4C5A" w:rsidRDefault="00294884" w:rsidP="00294884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11476 Kč</w:t>
            </w:r>
          </w:p>
        </w:tc>
        <w:tc>
          <w:tcPr>
            <w:tcW w:w="1437" w:type="dxa"/>
            <w:shd w:val="clear" w:color="auto" w:fill="FBE4D5" w:themeFill="accent2" w:themeFillTint="33"/>
            <w:vAlign w:val="center"/>
          </w:tcPr>
          <w:p w:rsidR="00DC203D" w:rsidRPr="00CA4C5A" w:rsidRDefault="00DC203D" w:rsidP="002948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72F6C" w:rsidRPr="00B72F6C" w:rsidRDefault="00B72F6C" w:rsidP="00B72F6C"/>
    <w:p w:rsidR="001230AA" w:rsidRDefault="001230AA" w:rsidP="001230AA"/>
    <w:p w:rsidR="001230AA" w:rsidRPr="00B57274" w:rsidRDefault="008C1E9A" w:rsidP="001230AA">
      <w:pPr>
        <w:rPr>
          <w:b/>
          <w:sz w:val="28"/>
          <w:szCs w:val="28"/>
        </w:rPr>
      </w:pPr>
      <w:r w:rsidRPr="00B57274">
        <w:rPr>
          <w:b/>
          <w:sz w:val="28"/>
          <w:szCs w:val="28"/>
        </w:rPr>
        <w:t>5</w:t>
      </w:r>
      <w:r w:rsidR="00457598" w:rsidRPr="00B57274">
        <w:rPr>
          <w:b/>
          <w:sz w:val="28"/>
          <w:szCs w:val="28"/>
        </w:rPr>
        <w:t xml:space="preserve">) </w:t>
      </w:r>
      <w:proofErr w:type="gramStart"/>
      <w:r w:rsidR="00457598" w:rsidRPr="00B57274">
        <w:rPr>
          <w:b/>
          <w:sz w:val="28"/>
          <w:szCs w:val="28"/>
        </w:rPr>
        <w:t xml:space="preserve">Majetek </w:t>
      </w:r>
      <w:r w:rsidR="001230AA" w:rsidRPr="00B57274">
        <w:rPr>
          <w:b/>
          <w:sz w:val="28"/>
          <w:szCs w:val="28"/>
        </w:rPr>
        <w:t xml:space="preserve"> v</w:t>
      </w:r>
      <w:proofErr w:type="gramEnd"/>
      <w:r w:rsidR="001230AA" w:rsidRPr="00B57274">
        <w:rPr>
          <w:b/>
          <w:sz w:val="28"/>
          <w:szCs w:val="28"/>
        </w:rPr>
        <w:t> Kč</w:t>
      </w:r>
    </w:p>
    <w:p w:rsidR="00A5337C" w:rsidRDefault="00A5337C" w:rsidP="001230AA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2096"/>
      </w:tblGrid>
      <w:tr w:rsidR="003B187E" w:rsidTr="003B187E">
        <w:tc>
          <w:tcPr>
            <w:tcW w:w="4248" w:type="dxa"/>
            <w:shd w:val="clear" w:color="auto" w:fill="FBE4D5" w:themeFill="accent2" w:themeFillTint="33"/>
            <w:vAlign w:val="center"/>
          </w:tcPr>
          <w:p w:rsidR="003B187E" w:rsidRPr="00CA4C5A" w:rsidRDefault="003B187E" w:rsidP="003B187E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3B187E" w:rsidRPr="00CA4C5A" w:rsidRDefault="003B187E" w:rsidP="003B187E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k 1.1.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3B187E" w:rsidRPr="00CA4C5A" w:rsidRDefault="003B187E" w:rsidP="003B187E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změny</w:t>
            </w:r>
          </w:p>
        </w:tc>
        <w:tc>
          <w:tcPr>
            <w:tcW w:w="2096" w:type="dxa"/>
            <w:shd w:val="clear" w:color="auto" w:fill="FBE4D5" w:themeFill="accent2" w:themeFillTint="33"/>
            <w:vAlign w:val="center"/>
          </w:tcPr>
          <w:p w:rsidR="003B187E" w:rsidRPr="00CA4C5A" w:rsidRDefault="003B187E" w:rsidP="003B187E">
            <w:pPr>
              <w:jc w:val="center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k 31.12.</w:t>
            </w:r>
          </w:p>
        </w:tc>
      </w:tr>
      <w:tr w:rsidR="003B187E" w:rsidTr="00A648EA">
        <w:tc>
          <w:tcPr>
            <w:tcW w:w="4248" w:type="dxa"/>
          </w:tcPr>
          <w:p w:rsidR="003B187E" w:rsidRPr="00CA4C5A" w:rsidRDefault="003B187E" w:rsidP="001230AA">
            <w:pPr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 xml:space="preserve">018 </w:t>
            </w:r>
            <w:r w:rsidR="00A648EA" w:rsidRPr="00CA4C5A">
              <w:rPr>
                <w:sz w:val="22"/>
                <w:szCs w:val="22"/>
              </w:rPr>
              <w:t>–</w:t>
            </w:r>
            <w:r w:rsidRPr="00CA4C5A">
              <w:rPr>
                <w:sz w:val="22"/>
                <w:szCs w:val="22"/>
              </w:rPr>
              <w:t xml:space="preserve"> </w:t>
            </w:r>
            <w:r w:rsidR="00A648EA" w:rsidRPr="00CA4C5A">
              <w:rPr>
                <w:sz w:val="22"/>
                <w:szCs w:val="22"/>
              </w:rPr>
              <w:t xml:space="preserve">Drobný </w:t>
            </w:r>
            <w:proofErr w:type="spellStart"/>
            <w:proofErr w:type="gramStart"/>
            <w:r w:rsidR="00A648EA" w:rsidRPr="00CA4C5A">
              <w:rPr>
                <w:sz w:val="22"/>
                <w:szCs w:val="22"/>
              </w:rPr>
              <w:t>dlouh.nehm</w:t>
            </w:r>
            <w:proofErr w:type="gramEnd"/>
            <w:r w:rsidR="00A648EA" w:rsidRPr="00CA4C5A">
              <w:rPr>
                <w:sz w:val="22"/>
                <w:szCs w:val="22"/>
              </w:rPr>
              <w:t>.majetek</w:t>
            </w:r>
            <w:proofErr w:type="spellEnd"/>
          </w:p>
        </w:tc>
        <w:tc>
          <w:tcPr>
            <w:tcW w:w="212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18414,00</w:t>
            </w:r>
          </w:p>
        </w:tc>
        <w:tc>
          <w:tcPr>
            <w:tcW w:w="1985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2335</w:t>
            </w:r>
            <w:r w:rsidR="00B57274" w:rsidRPr="00CA4C5A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41769,00</w:t>
            </w:r>
          </w:p>
        </w:tc>
      </w:tr>
      <w:tr w:rsidR="003B187E" w:rsidTr="00A648EA">
        <w:tc>
          <w:tcPr>
            <w:tcW w:w="4248" w:type="dxa"/>
          </w:tcPr>
          <w:p w:rsidR="003B187E" w:rsidRPr="00CA4C5A" w:rsidRDefault="00A648EA" w:rsidP="001230AA">
            <w:pPr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 xml:space="preserve">019 – </w:t>
            </w:r>
            <w:proofErr w:type="spellStart"/>
            <w:proofErr w:type="gramStart"/>
            <w:r w:rsidRPr="00CA4C5A">
              <w:rPr>
                <w:sz w:val="22"/>
                <w:szCs w:val="22"/>
              </w:rPr>
              <w:t>Ost.dlouh.nehm</w:t>
            </w:r>
            <w:proofErr w:type="gramEnd"/>
            <w:r w:rsidRPr="00CA4C5A">
              <w:rPr>
                <w:sz w:val="22"/>
                <w:szCs w:val="22"/>
              </w:rPr>
              <w:t>.majetek</w:t>
            </w:r>
            <w:proofErr w:type="spellEnd"/>
          </w:p>
        </w:tc>
        <w:tc>
          <w:tcPr>
            <w:tcW w:w="212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209500,00</w:t>
            </w:r>
          </w:p>
        </w:tc>
        <w:tc>
          <w:tcPr>
            <w:tcW w:w="1985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0,00</w:t>
            </w:r>
          </w:p>
        </w:tc>
        <w:tc>
          <w:tcPr>
            <w:tcW w:w="209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209500,00</w:t>
            </w:r>
          </w:p>
        </w:tc>
      </w:tr>
      <w:tr w:rsidR="003B187E" w:rsidTr="00A648EA">
        <w:tc>
          <w:tcPr>
            <w:tcW w:w="4248" w:type="dxa"/>
          </w:tcPr>
          <w:p w:rsidR="003B187E" w:rsidRPr="00CA4C5A" w:rsidRDefault="00A648EA" w:rsidP="001230AA">
            <w:pPr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021 – Stavby</w:t>
            </w:r>
          </w:p>
        </w:tc>
        <w:tc>
          <w:tcPr>
            <w:tcW w:w="212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24292441,26</w:t>
            </w:r>
          </w:p>
        </w:tc>
        <w:tc>
          <w:tcPr>
            <w:tcW w:w="1985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0,00</w:t>
            </w:r>
          </w:p>
        </w:tc>
        <w:tc>
          <w:tcPr>
            <w:tcW w:w="209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24292441,26</w:t>
            </w:r>
          </w:p>
        </w:tc>
      </w:tr>
      <w:tr w:rsidR="003B187E" w:rsidTr="00A648EA">
        <w:tc>
          <w:tcPr>
            <w:tcW w:w="4248" w:type="dxa"/>
          </w:tcPr>
          <w:p w:rsidR="003B187E" w:rsidRPr="00CA4C5A" w:rsidRDefault="00A648EA" w:rsidP="001230AA">
            <w:pPr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 xml:space="preserve">022 – Stroje, </w:t>
            </w:r>
            <w:proofErr w:type="spellStart"/>
            <w:proofErr w:type="gramStart"/>
            <w:r w:rsidRPr="00CA4C5A">
              <w:rPr>
                <w:sz w:val="22"/>
                <w:szCs w:val="22"/>
              </w:rPr>
              <w:t>doprav.prostředky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1402436,34</w:t>
            </w:r>
          </w:p>
        </w:tc>
        <w:tc>
          <w:tcPr>
            <w:tcW w:w="1985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0,00</w:t>
            </w:r>
          </w:p>
        </w:tc>
        <w:tc>
          <w:tcPr>
            <w:tcW w:w="209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1402436,34</w:t>
            </w:r>
          </w:p>
        </w:tc>
      </w:tr>
      <w:tr w:rsidR="003B187E" w:rsidTr="00A648EA">
        <w:tc>
          <w:tcPr>
            <w:tcW w:w="4248" w:type="dxa"/>
          </w:tcPr>
          <w:p w:rsidR="003B187E" w:rsidRPr="00CA4C5A" w:rsidRDefault="00A648EA" w:rsidP="001230AA">
            <w:pPr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028 – Drobný hmotný majetek</w:t>
            </w:r>
          </w:p>
        </w:tc>
        <w:tc>
          <w:tcPr>
            <w:tcW w:w="212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1339468,90</w:t>
            </w:r>
          </w:p>
        </w:tc>
        <w:tc>
          <w:tcPr>
            <w:tcW w:w="1985" w:type="dxa"/>
            <w:vAlign w:val="center"/>
          </w:tcPr>
          <w:p w:rsidR="003B187E" w:rsidRPr="00CA4C5A" w:rsidRDefault="00B57274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70111</w:t>
            </w:r>
          </w:p>
        </w:tc>
        <w:tc>
          <w:tcPr>
            <w:tcW w:w="209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1409579,90</w:t>
            </w:r>
          </w:p>
        </w:tc>
      </w:tr>
      <w:tr w:rsidR="003B187E" w:rsidTr="00A648EA">
        <w:tc>
          <w:tcPr>
            <w:tcW w:w="4248" w:type="dxa"/>
          </w:tcPr>
          <w:p w:rsidR="003B187E" w:rsidRPr="00CA4C5A" w:rsidRDefault="00A648EA" w:rsidP="001230AA">
            <w:pPr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031 - Pozemky</w:t>
            </w:r>
          </w:p>
        </w:tc>
        <w:tc>
          <w:tcPr>
            <w:tcW w:w="212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6353244,28</w:t>
            </w:r>
          </w:p>
        </w:tc>
        <w:tc>
          <w:tcPr>
            <w:tcW w:w="1985" w:type="dxa"/>
            <w:vAlign w:val="center"/>
          </w:tcPr>
          <w:p w:rsidR="003B187E" w:rsidRPr="00CA4C5A" w:rsidRDefault="00B57274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124330</w:t>
            </w:r>
          </w:p>
        </w:tc>
        <w:tc>
          <w:tcPr>
            <w:tcW w:w="2096" w:type="dxa"/>
            <w:vAlign w:val="center"/>
          </w:tcPr>
          <w:p w:rsidR="003B187E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6477574,28</w:t>
            </w:r>
          </w:p>
        </w:tc>
      </w:tr>
      <w:tr w:rsidR="00A648EA" w:rsidTr="00A648EA">
        <w:tc>
          <w:tcPr>
            <w:tcW w:w="4248" w:type="dxa"/>
          </w:tcPr>
          <w:p w:rsidR="00A648EA" w:rsidRPr="00CA4C5A" w:rsidRDefault="00A648EA" w:rsidP="001230AA">
            <w:pPr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042 – Nedokončený hmotný majetek</w:t>
            </w:r>
          </w:p>
        </w:tc>
        <w:tc>
          <w:tcPr>
            <w:tcW w:w="2126" w:type="dxa"/>
            <w:vAlign w:val="center"/>
          </w:tcPr>
          <w:p w:rsidR="00A648EA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1578474,01</w:t>
            </w:r>
          </w:p>
        </w:tc>
        <w:tc>
          <w:tcPr>
            <w:tcW w:w="1985" w:type="dxa"/>
            <w:vAlign w:val="center"/>
          </w:tcPr>
          <w:p w:rsidR="00A648EA" w:rsidRPr="00CA4C5A" w:rsidRDefault="00B57274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200000</w:t>
            </w:r>
          </w:p>
        </w:tc>
        <w:tc>
          <w:tcPr>
            <w:tcW w:w="2096" w:type="dxa"/>
            <w:vAlign w:val="center"/>
          </w:tcPr>
          <w:p w:rsidR="00A648EA" w:rsidRPr="00CA4C5A" w:rsidRDefault="00A648EA" w:rsidP="00A648EA">
            <w:pPr>
              <w:jc w:val="right"/>
              <w:rPr>
                <w:sz w:val="22"/>
                <w:szCs w:val="22"/>
              </w:rPr>
            </w:pPr>
            <w:r w:rsidRPr="00CA4C5A">
              <w:rPr>
                <w:sz w:val="22"/>
                <w:szCs w:val="22"/>
              </w:rPr>
              <w:t>1778474,01</w:t>
            </w:r>
          </w:p>
        </w:tc>
      </w:tr>
      <w:tr w:rsidR="003B187E" w:rsidTr="003B187E">
        <w:tc>
          <w:tcPr>
            <w:tcW w:w="4248" w:type="dxa"/>
            <w:shd w:val="clear" w:color="auto" w:fill="FBE4D5" w:themeFill="accent2" w:themeFillTint="33"/>
          </w:tcPr>
          <w:p w:rsidR="003B187E" w:rsidRPr="00CA4C5A" w:rsidRDefault="003B187E" w:rsidP="001230AA">
            <w:pPr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3B187E" w:rsidRPr="00CA4C5A" w:rsidRDefault="00B57274" w:rsidP="003B187E">
            <w:pPr>
              <w:jc w:val="right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fldChar w:fldCharType="begin"/>
            </w:r>
            <w:r w:rsidRPr="00CA4C5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CA4C5A">
              <w:rPr>
                <w:b/>
                <w:bCs/>
                <w:sz w:val="22"/>
                <w:szCs w:val="22"/>
              </w:rPr>
              <w:fldChar w:fldCharType="separate"/>
            </w:r>
            <w:r w:rsidRPr="00CA4C5A">
              <w:rPr>
                <w:b/>
                <w:bCs/>
                <w:noProof/>
                <w:sz w:val="22"/>
                <w:szCs w:val="22"/>
              </w:rPr>
              <w:t>35193978,79</w:t>
            </w:r>
            <w:r w:rsidRPr="00CA4C5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3B187E" w:rsidRPr="00CA4C5A" w:rsidRDefault="00B57274" w:rsidP="003B187E">
            <w:pPr>
              <w:jc w:val="right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fldChar w:fldCharType="begin"/>
            </w:r>
            <w:r w:rsidRPr="00CA4C5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CA4C5A">
              <w:rPr>
                <w:b/>
                <w:bCs/>
                <w:sz w:val="22"/>
                <w:szCs w:val="22"/>
              </w:rPr>
              <w:fldChar w:fldCharType="separate"/>
            </w:r>
            <w:r w:rsidRPr="00CA4C5A">
              <w:rPr>
                <w:b/>
                <w:bCs/>
                <w:noProof/>
                <w:sz w:val="22"/>
                <w:szCs w:val="22"/>
              </w:rPr>
              <w:t>417796</w:t>
            </w:r>
            <w:r w:rsidRPr="00CA4C5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shd w:val="clear" w:color="auto" w:fill="FBE4D5" w:themeFill="accent2" w:themeFillTint="33"/>
            <w:vAlign w:val="center"/>
          </w:tcPr>
          <w:p w:rsidR="003B187E" w:rsidRPr="00CA4C5A" w:rsidRDefault="00B57274" w:rsidP="003B187E">
            <w:pPr>
              <w:jc w:val="right"/>
              <w:rPr>
                <w:b/>
                <w:bCs/>
                <w:sz w:val="22"/>
                <w:szCs w:val="22"/>
              </w:rPr>
            </w:pPr>
            <w:r w:rsidRPr="00CA4C5A">
              <w:rPr>
                <w:b/>
                <w:bCs/>
                <w:sz w:val="22"/>
                <w:szCs w:val="22"/>
              </w:rPr>
              <w:fldChar w:fldCharType="begin"/>
            </w:r>
            <w:r w:rsidRPr="00CA4C5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CA4C5A">
              <w:rPr>
                <w:b/>
                <w:bCs/>
                <w:sz w:val="22"/>
                <w:szCs w:val="22"/>
              </w:rPr>
              <w:fldChar w:fldCharType="separate"/>
            </w:r>
            <w:r w:rsidRPr="00CA4C5A">
              <w:rPr>
                <w:b/>
                <w:bCs/>
                <w:noProof/>
                <w:sz w:val="22"/>
                <w:szCs w:val="22"/>
              </w:rPr>
              <w:t>35611774,79</w:t>
            </w:r>
            <w:r w:rsidRPr="00CA4C5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230AA" w:rsidRDefault="001230AA" w:rsidP="001230AA">
      <w:pPr>
        <w:rPr>
          <w:b/>
          <w:sz w:val="28"/>
          <w:szCs w:val="28"/>
        </w:rPr>
      </w:pPr>
    </w:p>
    <w:p w:rsidR="001230AA" w:rsidRPr="00020320" w:rsidRDefault="00090133" w:rsidP="001230AA">
      <w:pPr>
        <w:rPr>
          <w:sz w:val="22"/>
          <w:szCs w:val="22"/>
        </w:rPr>
      </w:pPr>
      <w:r w:rsidRPr="00020320">
        <w:rPr>
          <w:sz w:val="22"/>
          <w:szCs w:val="22"/>
        </w:rPr>
        <w:t xml:space="preserve">018 – </w:t>
      </w:r>
      <w:r w:rsidR="00020320" w:rsidRPr="00020320">
        <w:rPr>
          <w:sz w:val="22"/>
          <w:szCs w:val="22"/>
        </w:rPr>
        <w:t>účetní program</w:t>
      </w:r>
    </w:p>
    <w:p w:rsidR="00BE5BE5" w:rsidRPr="00CA4C5A" w:rsidRDefault="00BE5BE5" w:rsidP="001230AA">
      <w:pPr>
        <w:rPr>
          <w:sz w:val="22"/>
          <w:szCs w:val="22"/>
        </w:rPr>
      </w:pPr>
      <w:proofErr w:type="gramStart"/>
      <w:r w:rsidRPr="00CA4C5A">
        <w:rPr>
          <w:sz w:val="22"/>
          <w:szCs w:val="22"/>
        </w:rPr>
        <w:t xml:space="preserve">019 – </w:t>
      </w:r>
      <w:r w:rsidR="00B57274" w:rsidRPr="00CA4C5A">
        <w:rPr>
          <w:sz w:val="22"/>
          <w:szCs w:val="22"/>
        </w:rPr>
        <w:t>0</w:t>
      </w:r>
      <w:proofErr w:type="gramEnd"/>
    </w:p>
    <w:p w:rsidR="001230AA" w:rsidRPr="00CA4C5A" w:rsidRDefault="001230AA" w:rsidP="001230AA">
      <w:pPr>
        <w:rPr>
          <w:sz w:val="22"/>
          <w:szCs w:val="22"/>
        </w:rPr>
      </w:pPr>
      <w:proofErr w:type="gramStart"/>
      <w:r w:rsidRPr="00CA4C5A">
        <w:rPr>
          <w:sz w:val="22"/>
          <w:szCs w:val="22"/>
        </w:rPr>
        <w:t>02</w:t>
      </w:r>
      <w:r w:rsidR="00BE3AA9" w:rsidRPr="00CA4C5A">
        <w:rPr>
          <w:sz w:val="22"/>
          <w:szCs w:val="22"/>
        </w:rPr>
        <w:t xml:space="preserve">1 – </w:t>
      </w:r>
      <w:r w:rsidR="00BE5BE5" w:rsidRPr="00CA4C5A">
        <w:rPr>
          <w:sz w:val="22"/>
          <w:szCs w:val="22"/>
        </w:rPr>
        <w:t>0</w:t>
      </w:r>
      <w:proofErr w:type="gramEnd"/>
    </w:p>
    <w:p w:rsidR="001230AA" w:rsidRPr="00D327F5" w:rsidRDefault="00BE3AA9" w:rsidP="001230AA">
      <w:pPr>
        <w:rPr>
          <w:sz w:val="22"/>
          <w:szCs w:val="22"/>
        </w:rPr>
      </w:pPr>
      <w:proofErr w:type="gramStart"/>
      <w:r w:rsidRPr="00D327F5">
        <w:rPr>
          <w:sz w:val="22"/>
          <w:szCs w:val="22"/>
        </w:rPr>
        <w:t xml:space="preserve">022 – </w:t>
      </w:r>
      <w:r w:rsidR="00B57274" w:rsidRPr="00D327F5">
        <w:rPr>
          <w:sz w:val="22"/>
          <w:szCs w:val="22"/>
        </w:rPr>
        <w:t>0</w:t>
      </w:r>
      <w:proofErr w:type="gramEnd"/>
    </w:p>
    <w:p w:rsidR="001230AA" w:rsidRPr="00D327F5" w:rsidRDefault="001230AA" w:rsidP="001230AA">
      <w:pPr>
        <w:rPr>
          <w:sz w:val="22"/>
          <w:szCs w:val="22"/>
        </w:rPr>
      </w:pPr>
      <w:r w:rsidRPr="00D327F5">
        <w:rPr>
          <w:sz w:val="22"/>
          <w:szCs w:val="22"/>
        </w:rPr>
        <w:lastRenderedPageBreak/>
        <w:t>028</w:t>
      </w:r>
      <w:r w:rsidR="00090133" w:rsidRPr="00D327F5">
        <w:rPr>
          <w:sz w:val="22"/>
          <w:szCs w:val="22"/>
        </w:rPr>
        <w:t xml:space="preserve"> – </w:t>
      </w:r>
      <w:r w:rsidR="00D327F5" w:rsidRPr="00D327F5">
        <w:rPr>
          <w:sz w:val="22"/>
          <w:szCs w:val="22"/>
        </w:rPr>
        <w:t>sněhové řetězy, mobilní telefon, mrazící pult, fotografická tabule, přívěsný vozík, tiskárna, fotopast</w:t>
      </w:r>
    </w:p>
    <w:p w:rsidR="001230AA" w:rsidRPr="00D327F5" w:rsidRDefault="002A18EB" w:rsidP="001230AA">
      <w:pPr>
        <w:rPr>
          <w:sz w:val="22"/>
          <w:szCs w:val="22"/>
        </w:rPr>
      </w:pPr>
      <w:r w:rsidRPr="00D327F5">
        <w:rPr>
          <w:sz w:val="22"/>
          <w:szCs w:val="22"/>
        </w:rPr>
        <w:t xml:space="preserve">031 – </w:t>
      </w:r>
      <w:r w:rsidR="00D327F5" w:rsidRPr="00D327F5">
        <w:rPr>
          <w:sz w:val="22"/>
          <w:szCs w:val="22"/>
        </w:rPr>
        <w:t>pozemky u studny</w:t>
      </w:r>
    </w:p>
    <w:p w:rsidR="001230AA" w:rsidRPr="00CA4C5A" w:rsidRDefault="006E5214" w:rsidP="001230AA">
      <w:pPr>
        <w:rPr>
          <w:sz w:val="22"/>
          <w:szCs w:val="22"/>
        </w:rPr>
      </w:pPr>
      <w:r w:rsidRPr="00CA4C5A">
        <w:rPr>
          <w:sz w:val="22"/>
          <w:szCs w:val="22"/>
        </w:rPr>
        <w:t>042</w:t>
      </w:r>
      <w:r w:rsidR="001230AA" w:rsidRPr="00CA4C5A">
        <w:rPr>
          <w:sz w:val="22"/>
          <w:szCs w:val="22"/>
        </w:rPr>
        <w:t xml:space="preserve"> – </w:t>
      </w:r>
      <w:r w:rsidR="00DC203D" w:rsidRPr="00CA4C5A">
        <w:rPr>
          <w:sz w:val="22"/>
          <w:szCs w:val="22"/>
        </w:rPr>
        <w:t>MFH</w:t>
      </w:r>
      <w:r w:rsidR="004511BD">
        <w:rPr>
          <w:sz w:val="22"/>
          <w:szCs w:val="22"/>
        </w:rPr>
        <w:t xml:space="preserve"> převod ze záloh z r.2017</w:t>
      </w:r>
    </w:p>
    <w:p w:rsidR="00827146" w:rsidRDefault="00827146">
      <w:pPr>
        <w:rPr>
          <w:b/>
          <w:bCs/>
          <w:sz w:val="28"/>
        </w:rPr>
      </w:pPr>
    </w:p>
    <w:p w:rsidR="00827146" w:rsidRDefault="00827146">
      <w:pPr>
        <w:rPr>
          <w:b/>
          <w:bCs/>
          <w:sz w:val="28"/>
        </w:rPr>
      </w:pPr>
    </w:p>
    <w:p w:rsidR="00D30F6A" w:rsidRDefault="008C1E9A">
      <w:pPr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D30F6A">
        <w:rPr>
          <w:b/>
          <w:bCs/>
          <w:sz w:val="28"/>
        </w:rPr>
        <w:t>) Zpráva o výsledku přezkoumání hospodaření obce za rok 20</w:t>
      </w:r>
      <w:r w:rsidR="005757AE">
        <w:rPr>
          <w:b/>
          <w:bCs/>
          <w:sz w:val="28"/>
        </w:rPr>
        <w:t>1</w:t>
      </w:r>
      <w:r w:rsidR="00DF776D">
        <w:rPr>
          <w:b/>
          <w:bCs/>
          <w:sz w:val="28"/>
        </w:rPr>
        <w:t>9</w:t>
      </w:r>
    </w:p>
    <w:p w:rsidR="00D30F6A" w:rsidRPr="00CA4C5A" w:rsidRDefault="00D30F6A">
      <w:pPr>
        <w:rPr>
          <w:sz w:val="22"/>
          <w:szCs w:val="22"/>
        </w:rPr>
      </w:pPr>
      <w:r w:rsidRPr="00CA4C5A">
        <w:rPr>
          <w:sz w:val="22"/>
          <w:szCs w:val="22"/>
        </w:rPr>
        <w:t xml:space="preserve">Přezkoumání hospodaření provedli kontroloři pověřeným řízením přezkoumání </w:t>
      </w:r>
      <w:proofErr w:type="gramStart"/>
      <w:r w:rsidRPr="00CA4C5A">
        <w:rPr>
          <w:sz w:val="22"/>
          <w:szCs w:val="22"/>
        </w:rPr>
        <w:t xml:space="preserve">– </w:t>
      </w:r>
      <w:r w:rsidR="004D555C" w:rsidRPr="00CA4C5A">
        <w:rPr>
          <w:sz w:val="22"/>
          <w:szCs w:val="22"/>
        </w:rPr>
        <w:t xml:space="preserve"> </w:t>
      </w:r>
      <w:r w:rsidR="002A18EB" w:rsidRPr="00CA4C5A">
        <w:rPr>
          <w:sz w:val="22"/>
          <w:szCs w:val="22"/>
        </w:rPr>
        <w:t>M</w:t>
      </w:r>
      <w:r w:rsidR="00294884" w:rsidRPr="00CA4C5A">
        <w:rPr>
          <w:sz w:val="22"/>
          <w:szCs w:val="22"/>
        </w:rPr>
        <w:t>iluše</w:t>
      </w:r>
      <w:proofErr w:type="gramEnd"/>
      <w:r w:rsidR="00294884" w:rsidRPr="00CA4C5A">
        <w:rPr>
          <w:sz w:val="22"/>
          <w:szCs w:val="22"/>
        </w:rPr>
        <w:t xml:space="preserve"> Procházková, </w:t>
      </w:r>
      <w:r w:rsidR="002A18EB" w:rsidRPr="00CA4C5A">
        <w:rPr>
          <w:sz w:val="22"/>
          <w:szCs w:val="22"/>
        </w:rPr>
        <w:t xml:space="preserve">Ing. </w:t>
      </w:r>
      <w:r w:rsidR="00294884" w:rsidRPr="00CA4C5A">
        <w:rPr>
          <w:sz w:val="22"/>
          <w:szCs w:val="22"/>
        </w:rPr>
        <w:t>Bc. Josef Šenk</w:t>
      </w:r>
      <w:r w:rsidR="00B66749" w:rsidRPr="00CA4C5A">
        <w:rPr>
          <w:sz w:val="22"/>
          <w:szCs w:val="22"/>
        </w:rPr>
        <w:t xml:space="preserve">, </w:t>
      </w:r>
      <w:r w:rsidR="00294884" w:rsidRPr="00CA4C5A">
        <w:rPr>
          <w:sz w:val="22"/>
          <w:szCs w:val="22"/>
        </w:rPr>
        <w:t>Lenka Kalinová</w:t>
      </w:r>
      <w:r w:rsidR="00B66749" w:rsidRPr="00CA4C5A">
        <w:rPr>
          <w:sz w:val="22"/>
          <w:szCs w:val="22"/>
        </w:rPr>
        <w:t>(2</w:t>
      </w:r>
      <w:r w:rsidR="00294884" w:rsidRPr="00CA4C5A">
        <w:rPr>
          <w:sz w:val="22"/>
          <w:szCs w:val="22"/>
        </w:rPr>
        <w:t>1.11.2019</w:t>
      </w:r>
      <w:r w:rsidR="00B66749" w:rsidRPr="00CA4C5A">
        <w:rPr>
          <w:sz w:val="22"/>
          <w:szCs w:val="22"/>
        </w:rPr>
        <w:t>)</w:t>
      </w:r>
      <w:r w:rsidR="00294884" w:rsidRPr="00CA4C5A">
        <w:rPr>
          <w:sz w:val="22"/>
          <w:szCs w:val="22"/>
        </w:rPr>
        <w:t>.</w:t>
      </w:r>
    </w:p>
    <w:p w:rsidR="00D30F6A" w:rsidRPr="00294884" w:rsidRDefault="00D30F6A">
      <w:r w:rsidRPr="00CA4C5A">
        <w:rPr>
          <w:sz w:val="22"/>
          <w:szCs w:val="22"/>
        </w:rPr>
        <w:t xml:space="preserve">Přezkoumání bylo provedeno v souladu se zákonem č. 420/2004Sb., o přezkoumávání hospodaření územních samosprávních celků a dobrovolných svazků obcí v termínu </w:t>
      </w:r>
      <w:r w:rsidR="00294884" w:rsidRPr="00CA4C5A">
        <w:rPr>
          <w:sz w:val="22"/>
          <w:szCs w:val="22"/>
        </w:rPr>
        <w:t>14.5.2020</w:t>
      </w:r>
      <w:r w:rsidR="00B57274">
        <w:t>.</w:t>
      </w:r>
    </w:p>
    <w:p w:rsidR="00D30F6A" w:rsidRDefault="00D30F6A"/>
    <w:p w:rsidR="00D30F6A" w:rsidRPr="00020320" w:rsidRDefault="00D30F6A">
      <w:pPr>
        <w:jc w:val="center"/>
      </w:pPr>
      <w:r w:rsidRPr="00020320">
        <w:rPr>
          <w:b/>
          <w:bCs/>
        </w:rPr>
        <w:t xml:space="preserve">Závěr zprávy: Při přezkoumání hospodaření obce </w:t>
      </w:r>
      <w:r w:rsidR="00DC203D" w:rsidRPr="00020320">
        <w:rPr>
          <w:b/>
          <w:bCs/>
        </w:rPr>
        <w:t>Ovesná Lhota</w:t>
      </w:r>
      <w:r w:rsidRPr="00020320">
        <w:rPr>
          <w:b/>
          <w:bCs/>
        </w:rPr>
        <w:t xml:space="preserve"> za rok 20</w:t>
      </w:r>
      <w:r w:rsidR="00DC203D" w:rsidRPr="00020320">
        <w:rPr>
          <w:b/>
          <w:bCs/>
        </w:rPr>
        <w:t>19</w:t>
      </w:r>
      <w:r w:rsidR="00DF6881" w:rsidRPr="00020320">
        <w:rPr>
          <w:b/>
          <w:bCs/>
        </w:rPr>
        <w:t xml:space="preserve"> p</w:t>
      </w:r>
      <w:r w:rsidR="00403D1B" w:rsidRPr="00020320">
        <w:rPr>
          <w:b/>
          <w:bCs/>
        </w:rPr>
        <w:t>odle §2 a §3 zákona č. 420/2004 Sb., ve znění pozdějších předpisů</w:t>
      </w:r>
    </w:p>
    <w:p w:rsidR="00020320" w:rsidRPr="00020320" w:rsidRDefault="00020320" w:rsidP="00020320">
      <w:pPr>
        <w:tabs>
          <w:tab w:val="left" w:pos="345"/>
          <w:tab w:val="center" w:pos="5232"/>
        </w:tabs>
        <w:rPr>
          <w:b/>
        </w:rPr>
      </w:pPr>
    </w:p>
    <w:p w:rsidR="00020320" w:rsidRPr="00020320" w:rsidRDefault="00020320" w:rsidP="00020320">
      <w:pPr>
        <w:tabs>
          <w:tab w:val="left" w:pos="345"/>
          <w:tab w:val="center" w:pos="5232"/>
        </w:tabs>
        <w:jc w:val="center"/>
        <w:rPr>
          <w:b/>
        </w:rPr>
      </w:pPr>
      <w:r w:rsidRPr="00020320">
        <w:rPr>
          <w:b/>
        </w:rPr>
        <w:t>byly zjištěny chyby a nedostatky, uvedené v ustanovení § 10 odst. 3 písm. c) zákona o přezkoumání hospodaření</w:t>
      </w:r>
    </w:p>
    <w:p w:rsidR="00020320" w:rsidRPr="00020320" w:rsidRDefault="00020320" w:rsidP="00020320">
      <w:pPr>
        <w:tabs>
          <w:tab w:val="left" w:pos="345"/>
          <w:tab w:val="center" w:pos="5232"/>
        </w:tabs>
        <w:jc w:val="center"/>
        <w:rPr>
          <w:b/>
        </w:rPr>
      </w:pPr>
    </w:p>
    <w:p w:rsidR="00020320" w:rsidRPr="00020320" w:rsidRDefault="00020320" w:rsidP="00020320">
      <w:pPr>
        <w:tabs>
          <w:tab w:val="left" w:pos="345"/>
          <w:tab w:val="center" w:pos="5232"/>
        </w:tabs>
        <w:jc w:val="center"/>
        <w:rPr>
          <w:b/>
        </w:rPr>
      </w:pPr>
      <w:r w:rsidRPr="00020320">
        <w:rPr>
          <w:b/>
        </w:rPr>
        <w:t>byly zjištěny chyby a nedostatky, spočívající v neodstranění chyb a nedostatků zjištěných při přezkoumání hospodaření za předcházející roky</w:t>
      </w:r>
    </w:p>
    <w:p w:rsidR="00020320" w:rsidRPr="00020320" w:rsidRDefault="00020320" w:rsidP="00020320">
      <w:pPr>
        <w:jc w:val="center"/>
        <w:rPr>
          <w:b/>
        </w:rPr>
      </w:pPr>
    </w:p>
    <w:p w:rsidR="002A18EB" w:rsidRPr="00020320" w:rsidRDefault="004D555C" w:rsidP="00020320">
      <w:pPr>
        <w:jc w:val="center"/>
        <w:rPr>
          <w:b/>
        </w:rPr>
      </w:pPr>
      <w:r w:rsidRPr="00020320">
        <w:rPr>
          <w:b/>
        </w:rPr>
        <w:t>b</w:t>
      </w:r>
      <w:r w:rsidR="005757AE" w:rsidRPr="00020320">
        <w:rPr>
          <w:b/>
        </w:rPr>
        <w:t>yly zjištěny chyby a nedostatky</w:t>
      </w:r>
      <w:r w:rsidR="00B66749" w:rsidRPr="00020320">
        <w:rPr>
          <w:b/>
        </w:rPr>
        <w:t xml:space="preserve">, které nemají závažnost nedostatků uvedených </w:t>
      </w:r>
      <w:r w:rsidR="00020320" w:rsidRPr="00020320">
        <w:rPr>
          <w:b/>
        </w:rPr>
        <w:t>v § 10 odst. 3 písm. c) zákona o přezkoumání hospodaření</w:t>
      </w:r>
    </w:p>
    <w:p w:rsidR="00020320" w:rsidRPr="004D555C" w:rsidRDefault="00020320" w:rsidP="00020320">
      <w:pPr>
        <w:rPr>
          <w:b/>
          <w:color w:val="FF0000"/>
          <w:sz w:val="28"/>
          <w:szCs w:val="28"/>
        </w:rPr>
      </w:pPr>
    </w:p>
    <w:p w:rsidR="00D30F6A" w:rsidRPr="00CA4C5A" w:rsidRDefault="00D30F6A">
      <w:pPr>
        <w:rPr>
          <w:sz w:val="22"/>
          <w:szCs w:val="22"/>
        </w:rPr>
      </w:pPr>
      <w:r w:rsidRPr="00CA4C5A">
        <w:rPr>
          <w:sz w:val="22"/>
          <w:szCs w:val="22"/>
        </w:rPr>
        <w:t>Plné znění zprávy o provedeném přezkoumání hospodaření obce za rok 20</w:t>
      </w:r>
      <w:r w:rsidR="005757AE" w:rsidRPr="00CA4C5A">
        <w:rPr>
          <w:sz w:val="22"/>
          <w:szCs w:val="22"/>
        </w:rPr>
        <w:t>1</w:t>
      </w:r>
      <w:r w:rsidR="00DC203D" w:rsidRPr="00CA4C5A">
        <w:rPr>
          <w:sz w:val="22"/>
          <w:szCs w:val="22"/>
        </w:rPr>
        <w:t>9</w:t>
      </w:r>
      <w:r w:rsidR="00F24FBC" w:rsidRPr="00CA4C5A">
        <w:rPr>
          <w:sz w:val="22"/>
          <w:szCs w:val="22"/>
        </w:rPr>
        <w:t xml:space="preserve"> je</w:t>
      </w:r>
      <w:r w:rsidRPr="00CA4C5A">
        <w:rPr>
          <w:sz w:val="22"/>
          <w:szCs w:val="22"/>
        </w:rPr>
        <w:t xml:space="preserve"> přílohou k závěrečnému účtu.</w:t>
      </w:r>
    </w:p>
    <w:p w:rsidR="00D30F6A" w:rsidRPr="00CA4C5A" w:rsidRDefault="00D30F6A">
      <w:pPr>
        <w:rPr>
          <w:sz w:val="22"/>
          <w:szCs w:val="22"/>
        </w:rPr>
      </w:pPr>
    </w:p>
    <w:p w:rsidR="00A37BD9" w:rsidRDefault="00DC203D" w:rsidP="00601B9B">
      <w:pPr>
        <w:rPr>
          <w:sz w:val="22"/>
          <w:szCs w:val="22"/>
        </w:rPr>
      </w:pPr>
      <w:r w:rsidRPr="00CA4C5A">
        <w:rPr>
          <w:sz w:val="22"/>
          <w:szCs w:val="22"/>
        </w:rPr>
        <w:t>Ovesná Lhota</w:t>
      </w:r>
      <w:r w:rsidR="00601B9B" w:rsidRPr="00CA4C5A">
        <w:rPr>
          <w:sz w:val="22"/>
          <w:szCs w:val="22"/>
        </w:rPr>
        <w:t xml:space="preserve"> dne: </w:t>
      </w:r>
    </w:p>
    <w:p w:rsidR="0006184D" w:rsidRPr="00CA4C5A" w:rsidRDefault="0006184D" w:rsidP="00601B9B">
      <w:pPr>
        <w:rPr>
          <w:sz w:val="22"/>
          <w:szCs w:val="22"/>
        </w:rPr>
      </w:pPr>
    </w:p>
    <w:p w:rsidR="00B72F6C" w:rsidRDefault="00B72F6C" w:rsidP="00A37BD9">
      <w:pPr>
        <w:pStyle w:val="Zkladntext"/>
        <w:tabs>
          <w:tab w:val="left" w:pos="360"/>
        </w:tabs>
        <w:jc w:val="both"/>
        <w:rPr>
          <w:sz w:val="24"/>
        </w:rPr>
      </w:pPr>
    </w:p>
    <w:p w:rsidR="00A37BD9" w:rsidRDefault="00A37BD9" w:rsidP="00A37BD9">
      <w:pPr>
        <w:pStyle w:val="Zkladntext"/>
        <w:tabs>
          <w:tab w:val="left" w:pos="360"/>
        </w:tabs>
        <w:jc w:val="both"/>
        <w:rPr>
          <w:sz w:val="24"/>
        </w:rPr>
      </w:pPr>
      <w:r w:rsidRPr="00A37BD9">
        <w:rPr>
          <w:sz w:val="24"/>
        </w:rPr>
        <w:t xml:space="preserve">Předkládá:  </w:t>
      </w:r>
    </w:p>
    <w:p w:rsidR="0006184D" w:rsidRPr="00A37BD9" w:rsidRDefault="0006184D" w:rsidP="00A37BD9">
      <w:pPr>
        <w:pStyle w:val="Zkladntext"/>
        <w:tabs>
          <w:tab w:val="left" w:pos="360"/>
        </w:tabs>
        <w:jc w:val="both"/>
        <w:rPr>
          <w:sz w:val="24"/>
        </w:rPr>
      </w:pPr>
    </w:p>
    <w:p w:rsidR="00A37BD9" w:rsidRPr="00CA4C5A" w:rsidRDefault="00A37BD9" w:rsidP="00A37BD9">
      <w:pPr>
        <w:pStyle w:val="Zkladntext"/>
        <w:tabs>
          <w:tab w:val="left" w:pos="360"/>
        </w:tabs>
        <w:jc w:val="both"/>
        <w:rPr>
          <w:b w:val="0"/>
          <w:bCs w:val="0"/>
          <w:sz w:val="22"/>
          <w:szCs w:val="22"/>
        </w:rPr>
      </w:pPr>
      <w:r w:rsidRPr="00CA4C5A">
        <w:rPr>
          <w:b w:val="0"/>
          <w:bCs w:val="0"/>
          <w:sz w:val="22"/>
          <w:szCs w:val="22"/>
        </w:rPr>
        <w:t xml:space="preserve">Návrh na usnesení: </w:t>
      </w:r>
    </w:p>
    <w:p w:rsidR="00A37BD9" w:rsidRPr="00CA4C5A" w:rsidRDefault="00A37BD9" w:rsidP="004710D0">
      <w:pPr>
        <w:pStyle w:val="Zkladntext"/>
        <w:jc w:val="both"/>
        <w:rPr>
          <w:color w:val="FF0000"/>
          <w:sz w:val="22"/>
          <w:szCs w:val="22"/>
        </w:rPr>
      </w:pPr>
      <w:r w:rsidRPr="00CA4C5A">
        <w:rPr>
          <w:b w:val="0"/>
          <w:sz w:val="22"/>
          <w:szCs w:val="22"/>
        </w:rPr>
        <w:t xml:space="preserve">„Zastupitelstvo obce </w:t>
      </w:r>
      <w:r w:rsidRPr="00CA4C5A">
        <w:rPr>
          <w:b w:val="0"/>
          <w:bCs w:val="0"/>
          <w:sz w:val="22"/>
          <w:szCs w:val="22"/>
        </w:rPr>
        <w:t>schvaluje</w:t>
      </w:r>
      <w:r w:rsidRPr="00CA4C5A">
        <w:rPr>
          <w:b w:val="0"/>
          <w:sz w:val="22"/>
          <w:szCs w:val="22"/>
        </w:rPr>
        <w:t xml:space="preserve"> celoroční hospodaření obce a závěrečný účet obce za rok 20</w:t>
      </w:r>
      <w:r w:rsidR="00F24FBC" w:rsidRPr="00CA4C5A">
        <w:rPr>
          <w:b w:val="0"/>
          <w:sz w:val="22"/>
          <w:szCs w:val="22"/>
        </w:rPr>
        <w:t>1</w:t>
      </w:r>
      <w:r w:rsidR="00DC203D" w:rsidRPr="00CA4C5A">
        <w:rPr>
          <w:b w:val="0"/>
          <w:sz w:val="22"/>
          <w:szCs w:val="22"/>
        </w:rPr>
        <w:t>9</w:t>
      </w:r>
      <w:r w:rsidRPr="00CA4C5A">
        <w:rPr>
          <w:b w:val="0"/>
          <w:sz w:val="22"/>
          <w:szCs w:val="22"/>
        </w:rPr>
        <w:t xml:space="preserve"> včetně</w:t>
      </w:r>
      <w:r w:rsidR="00DC203D" w:rsidRPr="00CA4C5A">
        <w:rPr>
          <w:b w:val="0"/>
          <w:sz w:val="22"/>
          <w:szCs w:val="22"/>
        </w:rPr>
        <w:t xml:space="preserve"> </w:t>
      </w:r>
      <w:r w:rsidRPr="00CA4C5A">
        <w:rPr>
          <w:b w:val="0"/>
          <w:sz w:val="22"/>
          <w:szCs w:val="22"/>
        </w:rPr>
        <w:t>zprávy auditora o výsledku přezkoumání hospodaření obce za rok 20</w:t>
      </w:r>
      <w:r w:rsidR="00F24FBC" w:rsidRPr="00CA4C5A">
        <w:rPr>
          <w:b w:val="0"/>
          <w:sz w:val="22"/>
          <w:szCs w:val="22"/>
        </w:rPr>
        <w:t>1</w:t>
      </w:r>
      <w:r w:rsidR="00DC203D" w:rsidRPr="00CA4C5A">
        <w:rPr>
          <w:b w:val="0"/>
          <w:sz w:val="22"/>
          <w:szCs w:val="22"/>
        </w:rPr>
        <w:t>9</w:t>
      </w:r>
      <w:r w:rsidRPr="00CA4C5A">
        <w:rPr>
          <w:b w:val="0"/>
          <w:sz w:val="22"/>
          <w:szCs w:val="22"/>
        </w:rPr>
        <w:t xml:space="preserve"> </w:t>
      </w:r>
      <w:r w:rsidR="007F5BF0" w:rsidRPr="00CA4C5A">
        <w:rPr>
          <w:b w:val="0"/>
          <w:sz w:val="22"/>
          <w:szCs w:val="22"/>
        </w:rPr>
        <w:t>s</w:t>
      </w:r>
      <w:r w:rsidR="00DC203D" w:rsidRPr="00CA4C5A">
        <w:rPr>
          <w:b w:val="0"/>
          <w:sz w:val="22"/>
          <w:szCs w:val="22"/>
        </w:rPr>
        <w:t> </w:t>
      </w:r>
      <w:r w:rsidR="00601B9B" w:rsidRPr="00CA4C5A">
        <w:rPr>
          <w:b w:val="0"/>
          <w:sz w:val="22"/>
          <w:szCs w:val="22"/>
        </w:rPr>
        <w:t>výhrad</w:t>
      </w:r>
      <w:r w:rsidR="007F5BF0" w:rsidRPr="00CA4C5A">
        <w:rPr>
          <w:b w:val="0"/>
          <w:sz w:val="22"/>
          <w:szCs w:val="22"/>
        </w:rPr>
        <w:t>ou</w:t>
      </w:r>
      <w:r w:rsidR="00DC203D" w:rsidRPr="00CA4C5A">
        <w:rPr>
          <w:b w:val="0"/>
          <w:sz w:val="22"/>
          <w:szCs w:val="22"/>
        </w:rPr>
        <w:t>.</w:t>
      </w:r>
    </w:p>
    <w:p w:rsidR="00D30F6A" w:rsidRDefault="00D30F6A"/>
    <w:p w:rsidR="004710D0" w:rsidRDefault="00D30F6A">
      <w:r>
        <w:t xml:space="preserve">   </w:t>
      </w:r>
    </w:p>
    <w:p w:rsidR="004710D0" w:rsidRDefault="004710D0"/>
    <w:p w:rsidR="00D30F6A" w:rsidRDefault="004710D0">
      <w:r>
        <w:t xml:space="preserve">   </w:t>
      </w:r>
      <w:r w:rsidR="00D30F6A">
        <w:t xml:space="preserve"> Vyvěšeno: </w:t>
      </w:r>
    </w:p>
    <w:p w:rsidR="00D30F6A" w:rsidRDefault="00D30F6A">
      <w:r>
        <w:t xml:space="preserve">    Sejmuto:</w:t>
      </w:r>
    </w:p>
    <w:sectPr w:rsidR="00D30F6A" w:rsidSect="008C1E9A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7031361"/>
    <w:multiLevelType w:val="hybridMultilevel"/>
    <w:tmpl w:val="08F041B0"/>
    <w:lvl w:ilvl="0" w:tplc="444A38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179F"/>
    <w:multiLevelType w:val="hybridMultilevel"/>
    <w:tmpl w:val="C9EE2318"/>
    <w:lvl w:ilvl="0" w:tplc="7D6C15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824FE"/>
    <w:multiLevelType w:val="hybridMultilevel"/>
    <w:tmpl w:val="564E750E"/>
    <w:lvl w:ilvl="0" w:tplc="5B48644C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1360E"/>
    <w:multiLevelType w:val="hybridMultilevel"/>
    <w:tmpl w:val="1F683EB4"/>
    <w:lvl w:ilvl="0" w:tplc="0714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4F"/>
    <w:rsid w:val="000168CC"/>
    <w:rsid w:val="00020320"/>
    <w:rsid w:val="0003294D"/>
    <w:rsid w:val="000576F7"/>
    <w:rsid w:val="0006184D"/>
    <w:rsid w:val="00065454"/>
    <w:rsid w:val="00090133"/>
    <w:rsid w:val="00092540"/>
    <w:rsid w:val="000A087B"/>
    <w:rsid w:val="000A696F"/>
    <w:rsid w:val="000D01AD"/>
    <w:rsid w:val="000D56A1"/>
    <w:rsid w:val="0011341B"/>
    <w:rsid w:val="001230AA"/>
    <w:rsid w:val="00126303"/>
    <w:rsid w:val="00137758"/>
    <w:rsid w:val="00145FD1"/>
    <w:rsid w:val="00176355"/>
    <w:rsid w:val="0018112B"/>
    <w:rsid w:val="001A4149"/>
    <w:rsid w:val="001B1778"/>
    <w:rsid w:val="001D5184"/>
    <w:rsid w:val="00216808"/>
    <w:rsid w:val="00225E74"/>
    <w:rsid w:val="0024527F"/>
    <w:rsid w:val="00294884"/>
    <w:rsid w:val="002A18EB"/>
    <w:rsid w:val="002B2B7F"/>
    <w:rsid w:val="002D6EF0"/>
    <w:rsid w:val="00331747"/>
    <w:rsid w:val="003827FB"/>
    <w:rsid w:val="00393C97"/>
    <w:rsid w:val="003B187E"/>
    <w:rsid w:val="003B4660"/>
    <w:rsid w:val="00403D1B"/>
    <w:rsid w:val="00425887"/>
    <w:rsid w:val="004511BD"/>
    <w:rsid w:val="00457598"/>
    <w:rsid w:val="004677E1"/>
    <w:rsid w:val="004710D0"/>
    <w:rsid w:val="00475085"/>
    <w:rsid w:val="004854EC"/>
    <w:rsid w:val="004A6D78"/>
    <w:rsid w:val="004D555C"/>
    <w:rsid w:val="004E61FB"/>
    <w:rsid w:val="0050384F"/>
    <w:rsid w:val="00531EE0"/>
    <w:rsid w:val="00554576"/>
    <w:rsid w:val="005722FF"/>
    <w:rsid w:val="00575301"/>
    <w:rsid w:val="005757AE"/>
    <w:rsid w:val="005A031A"/>
    <w:rsid w:val="005A571B"/>
    <w:rsid w:val="005D5569"/>
    <w:rsid w:val="005D798B"/>
    <w:rsid w:val="00601B9B"/>
    <w:rsid w:val="006051CD"/>
    <w:rsid w:val="006240A2"/>
    <w:rsid w:val="00645952"/>
    <w:rsid w:val="00664743"/>
    <w:rsid w:val="00667DE6"/>
    <w:rsid w:val="006842DD"/>
    <w:rsid w:val="00685366"/>
    <w:rsid w:val="006E2BCE"/>
    <w:rsid w:val="006E3EB9"/>
    <w:rsid w:val="006E5214"/>
    <w:rsid w:val="00704264"/>
    <w:rsid w:val="00712625"/>
    <w:rsid w:val="00754B23"/>
    <w:rsid w:val="0075507B"/>
    <w:rsid w:val="007614F8"/>
    <w:rsid w:val="00764029"/>
    <w:rsid w:val="00773FD9"/>
    <w:rsid w:val="0078636E"/>
    <w:rsid w:val="007A1F3E"/>
    <w:rsid w:val="007D14D3"/>
    <w:rsid w:val="007D50DB"/>
    <w:rsid w:val="007F5BF0"/>
    <w:rsid w:val="00803A46"/>
    <w:rsid w:val="008072DA"/>
    <w:rsid w:val="00827146"/>
    <w:rsid w:val="00835A49"/>
    <w:rsid w:val="00872DDB"/>
    <w:rsid w:val="00891210"/>
    <w:rsid w:val="008A62DE"/>
    <w:rsid w:val="008C1E9A"/>
    <w:rsid w:val="008F7FE3"/>
    <w:rsid w:val="00912956"/>
    <w:rsid w:val="00913DFC"/>
    <w:rsid w:val="00934AC9"/>
    <w:rsid w:val="009356A8"/>
    <w:rsid w:val="00970FB7"/>
    <w:rsid w:val="009E67E1"/>
    <w:rsid w:val="009F6FC9"/>
    <w:rsid w:val="00A13451"/>
    <w:rsid w:val="00A37BD9"/>
    <w:rsid w:val="00A518F5"/>
    <w:rsid w:val="00A5337C"/>
    <w:rsid w:val="00A648EA"/>
    <w:rsid w:val="00A83AE0"/>
    <w:rsid w:val="00A96909"/>
    <w:rsid w:val="00AD6B45"/>
    <w:rsid w:val="00B27031"/>
    <w:rsid w:val="00B36A9B"/>
    <w:rsid w:val="00B57274"/>
    <w:rsid w:val="00B61736"/>
    <w:rsid w:val="00B66749"/>
    <w:rsid w:val="00B72F6C"/>
    <w:rsid w:val="00BA7A12"/>
    <w:rsid w:val="00BB3EB9"/>
    <w:rsid w:val="00BE3AA9"/>
    <w:rsid w:val="00BE5BE5"/>
    <w:rsid w:val="00BF15E7"/>
    <w:rsid w:val="00C0039C"/>
    <w:rsid w:val="00C4226D"/>
    <w:rsid w:val="00C449CB"/>
    <w:rsid w:val="00C637B9"/>
    <w:rsid w:val="00CA448B"/>
    <w:rsid w:val="00CA4C5A"/>
    <w:rsid w:val="00CC1F7A"/>
    <w:rsid w:val="00CC6204"/>
    <w:rsid w:val="00D157D3"/>
    <w:rsid w:val="00D223BC"/>
    <w:rsid w:val="00D30F6A"/>
    <w:rsid w:val="00D327F5"/>
    <w:rsid w:val="00D3590D"/>
    <w:rsid w:val="00D61C05"/>
    <w:rsid w:val="00D73AC9"/>
    <w:rsid w:val="00D769CF"/>
    <w:rsid w:val="00DA2A63"/>
    <w:rsid w:val="00DB5ED0"/>
    <w:rsid w:val="00DC203D"/>
    <w:rsid w:val="00DC4902"/>
    <w:rsid w:val="00DD0F71"/>
    <w:rsid w:val="00DD169E"/>
    <w:rsid w:val="00DD4F0F"/>
    <w:rsid w:val="00DF6881"/>
    <w:rsid w:val="00DF776D"/>
    <w:rsid w:val="00E05CD1"/>
    <w:rsid w:val="00E577F7"/>
    <w:rsid w:val="00E6124A"/>
    <w:rsid w:val="00E6187D"/>
    <w:rsid w:val="00E9659F"/>
    <w:rsid w:val="00EC645B"/>
    <w:rsid w:val="00ED60CA"/>
    <w:rsid w:val="00F0460B"/>
    <w:rsid w:val="00F24FBC"/>
    <w:rsid w:val="00F2572B"/>
    <w:rsid w:val="00F6214C"/>
    <w:rsid w:val="00F720BE"/>
    <w:rsid w:val="00FC2137"/>
    <w:rsid w:val="00FD23A3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334A"/>
  <w15:chartTrackingRefBased/>
  <w15:docId w15:val="{7E6539C8-F629-4110-BD00-C1FCE9CB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Standardnpsmoodstavce">
    <w:name w:val="WW-Standardní písmo odstavc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kladntext">
    <w:name w:val="Body Text"/>
    <w:basedOn w:val="Normln"/>
    <w:link w:val="ZkladntextChar"/>
    <w:rPr>
      <w:b/>
      <w:bCs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ormln"/>
    <w:next w:val="Podnadpis"/>
    <w:link w:val="NzevChar"/>
    <w:qFormat/>
    <w:pPr>
      <w:jc w:val="center"/>
    </w:pPr>
    <w:rPr>
      <w:b/>
      <w:bCs/>
      <w:sz w:val="36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tyl1">
    <w:name w:val="Styl1"/>
    <w:basedOn w:val="Normln"/>
    <w:next w:val="Seznamobrzk"/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customStyle="1" w:styleId="Styl2">
    <w:name w:val="Styl2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6051CD"/>
    <w:rPr>
      <w:sz w:val="16"/>
      <w:szCs w:val="16"/>
    </w:rPr>
  </w:style>
  <w:style w:type="table" w:styleId="Mkatabulky">
    <w:name w:val="Table Grid"/>
    <w:basedOn w:val="Normlntabulka"/>
    <w:rsid w:val="001230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C1E9A"/>
    <w:rPr>
      <w:color w:val="0000FF"/>
      <w:u w:val="single"/>
    </w:rPr>
  </w:style>
  <w:style w:type="character" w:customStyle="1" w:styleId="NzevChar">
    <w:name w:val="Název Char"/>
    <w:link w:val="Nzev"/>
    <w:rsid w:val="008C1E9A"/>
    <w:rPr>
      <w:rFonts w:ascii="Tahoma" w:hAnsi="Tahoma" w:cs="Tahoma"/>
      <w:b/>
      <w:bCs/>
      <w:sz w:val="36"/>
      <w:szCs w:val="24"/>
      <w:u w:val="single"/>
      <w:lang w:eastAsia="ar-SA"/>
    </w:rPr>
  </w:style>
  <w:style w:type="character" w:customStyle="1" w:styleId="ZkladntextChar">
    <w:name w:val="Základní text Char"/>
    <w:link w:val="Zkladntext"/>
    <w:rsid w:val="008C1E9A"/>
    <w:rPr>
      <w:rFonts w:ascii="Tahoma" w:hAnsi="Tahoma" w:cs="Tahoma"/>
      <w:b/>
      <w:bCs/>
      <w:sz w:val="28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8C1E9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Seznamobrzk1">
    <w:name w:val="Seznam obrázků1"/>
    <w:basedOn w:val="Normln"/>
    <w:next w:val="Normln"/>
    <w:rsid w:val="008C1E9A"/>
    <w:pPr>
      <w:ind w:left="480" w:hanging="480"/>
    </w:pPr>
  </w:style>
  <w:style w:type="character" w:styleId="Nevyeenzmnka">
    <w:name w:val="Unresolved Mention"/>
    <w:basedOn w:val="Standardnpsmoodstavce"/>
    <w:uiPriority w:val="99"/>
    <w:semiHidden/>
    <w:unhideWhenUsed/>
    <w:rsid w:val="00CA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ell\Downloads\ou-ovesnalhot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5322-EA42-4AB7-934A-E4F3C029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Podluhy za rok 2005</vt:lpstr>
    </vt:vector>
  </TitlesOfParts>
  <Company>OÚ Podluhy</Company>
  <LinksUpToDate>false</LinksUpToDate>
  <CharactersWithSpaces>6061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mailto:obec.felbabka@quick.cz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Podluhy za rok 2005</dc:title>
  <dc:subject/>
  <dc:creator>Obec Podluhy</dc:creator>
  <cp:keywords/>
  <cp:lastModifiedBy>OU Ovesná Lhota</cp:lastModifiedBy>
  <cp:revision>3</cp:revision>
  <cp:lastPrinted>2013-04-16T10:34:00Z</cp:lastPrinted>
  <dcterms:created xsi:type="dcterms:W3CDTF">2020-05-21T07:35:00Z</dcterms:created>
  <dcterms:modified xsi:type="dcterms:W3CDTF">2020-05-24T17:21:00Z</dcterms:modified>
</cp:coreProperties>
</file>