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C3" w:rsidRDefault="00F12AD3" w:rsidP="00F12AD3">
      <w:pPr>
        <w:rPr>
          <w:sz w:val="72"/>
          <w:szCs w:val="72"/>
        </w:rPr>
      </w:pPr>
      <w:r w:rsidRPr="00F12AD3">
        <w:rPr>
          <w:sz w:val="72"/>
          <w:szCs w:val="72"/>
        </w:rPr>
        <w:t>Záměr obce</w:t>
      </w:r>
      <w:r>
        <w:rPr>
          <w:sz w:val="72"/>
          <w:szCs w:val="72"/>
        </w:rPr>
        <w:t xml:space="preserve"> Ovesná Lhota</w:t>
      </w:r>
    </w:p>
    <w:p w:rsidR="00F12AD3" w:rsidRPr="00F12AD3" w:rsidRDefault="00F12AD3" w:rsidP="00F12AD3">
      <w:pPr>
        <w:rPr>
          <w:sz w:val="40"/>
          <w:szCs w:val="40"/>
        </w:rPr>
      </w:pPr>
      <w:r w:rsidRPr="00F12AD3">
        <w:rPr>
          <w:sz w:val="40"/>
          <w:szCs w:val="40"/>
        </w:rPr>
        <w:t xml:space="preserve">Oznámení o záměru obce Ovesná Lhota </w:t>
      </w:r>
      <w:r w:rsidR="00DF5A52">
        <w:rPr>
          <w:sz w:val="40"/>
          <w:szCs w:val="40"/>
        </w:rPr>
        <w:t xml:space="preserve">prodat </w:t>
      </w:r>
      <w:r w:rsidR="00626274">
        <w:rPr>
          <w:sz w:val="40"/>
          <w:szCs w:val="40"/>
        </w:rPr>
        <w:t>nemovitý majetek</w:t>
      </w:r>
    </w:p>
    <w:p w:rsidR="00F12AD3" w:rsidRDefault="00F12AD3" w:rsidP="00F12AD3">
      <w:pPr>
        <w:rPr>
          <w:sz w:val="28"/>
          <w:szCs w:val="28"/>
        </w:rPr>
      </w:pPr>
    </w:p>
    <w:p w:rsidR="00F12AD3" w:rsidRDefault="00F12AD3" w:rsidP="00F12AD3">
      <w:pPr>
        <w:rPr>
          <w:sz w:val="28"/>
          <w:szCs w:val="28"/>
        </w:rPr>
      </w:pPr>
      <w:r>
        <w:rPr>
          <w:sz w:val="28"/>
          <w:szCs w:val="28"/>
        </w:rPr>
        <w:t>V souladu se zněním §39, odst. 1 zákona č. 120/2000 Sb., o obcích, ve znění pozdějších předpisů oznamuje</w:t>
      </w:r>
      <w:r w:rsidR="00AC0A8D">
        <w:rPr>
          <w:sz w:val="28"/>
          <w:szCs w:val="28"/>
        </w:rPr>
        <w:t>me</w:t>
      </w:r>
      <w:r>
        <w:rPr>
          <w:sz w:val="28"/>
          <w:szCs w:val="28"/>
        </w:rPr>
        <w:t xml:space="preserve"> záměr obce Ovesná Lhota</w:t>
      </w:r>
      <w:r w:rsidR="004750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5A52">
        <w:rPr>
          <w:sz w:val="28"/>
          <w:szCs w:val="28"/>
        </w:rPr>
        <w:t xml:space="preserve">prodat </w:t>
      </w:r>
      <w:r>
        <w:rPr>
          <w:sz w:val="28"/>
          <w:szCs w:val="28"/>
        </w:rPr>
        <w:t xml:space="preserve">část nemovitého majetku z jeho vlastnictví </w:t>
      </w:r>
      <w:r w:rsidR="00D9466D">
        <w:rPr>
          <w:sz w:val="28"/>
          <w:szCs w:val="28"/>
        </w:rPr>
        <w:t>v</w:t>
      </w:r>
      <w:r>
        <w:rPr>
          <w:sz w:val="28"/>
          <w:szCs w:val="28"/>
        </w:rPr>
        <w:t xml:space="preserve"> tomto rozsahu:</w:t>
      </w:r>
    </w:p>
    <w:p w:rsidR="00F12AD3" w:rsidRDefault="00F12AD3" w:rsidP="00F12AD3">
      <w:pPr>
        <w:rPr>
          <w:sz w:val="28"/>
          <w:szCs w:val="28"/>
        </w:rPr>
      </w:pPr>
    </w:p>
    <w:p w:rsidR="00DF5A52" w:rsidRDefault="00DF5A52" w:rsidP="00DF5A52">
      <w:pPr>
        <w:pStyle w:val="Normlnweb"/>
      </w:pPr>
      <w:r>
        <w:rPr>
          <w:sz w:val="28"/>
          <w:szCs w:val="28"/>
        </w:rPr>
        <w:t xml:space="preserve">1/ </w:t>
      </w:r>
      <w:proofErr w:type="gramStart"/>
      <w:r w:rsidRPr="00DF5A52">
        <w:rPr>
          <w:sz w:val="28"/>
          <w:szCs w:val="28"/>
        </w:rPr>
        <w:t>č.parc</w:t>
      </w:r>
      <w:proofErr w:type="gramEnd"/>
      <w:r w:rsidRPr="00DF5A52">
        <w:rPr>
          <w:sz w:val="28"/>
          <w:szCs w:val="28"/>
        </w:rPr>
        <w:t>.st. 104/1 o výměře 118 m2 a dále stavby čp. 73 postavené na pozemku č.parc.st. 104/1 a č.parc.st. 114, kteréžto nemovitosti jsou dle výpisu z katastru nemovitostí Katastrálního úřadu pro Vysočinu, Katastrální pracoviště Havlíčkův Brod, zapsány na listu vlastnictví č. 10001, obec a katastrální území Ovesná Lhota.</w:t>
      </w:r>
    </w:p>
    <w:p w:rsidR="00943675" w:rsidRDefault="00943675" w:rsidP="00F12AD3">
      <w:pPr>
        <w:rPr>
          <w:sz w:val="28"/>
          <w:szCs w:val="28"/>
        </w:rPr>
      </w:pPr>
    </w:p>
    <w:p w:rsidR="00943675" w:rsidRDefault="00943675" w:rsidP="00F12AD3">
      <w:pPr>
        <w:rPr>
          <w:sz w:val="28"/>
          <w:szCs w:val="28"/>
        </w:rPr>
      </w:pPr>
    </w:p>
    <w:p w:rsidR="00943675" w:rsidRDefault="00943675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Všichni zájemci se prosím hlaste písemně do </w:t>
      </w:r>
      <w:r w:rsidR="00DF5A52">
        <w:rPr>
          <w:sz w:val="28"/>
          <w:szCs w:val="28"/>
        </w:rPr>
        <w:t>22. 5. 2019</w:t>
      </w:r>
      <w:r>
        <w:rPr>
          <w:sz w:val="28"/>
          <w:szCs w:val="28"/>
        </w:rPr>
        <w:t xml:space="preserve"> </w:t>
      </w:r>
    </w:p>
    <w:p w:rsidR="0047506B" w:rsidRDefault="0047506B" w:rsidP="00F12AD3">
      <w:pPr>
        <w:rPr>
          <w:sz w:val="28"/>
          <w:szCs w:val="28"/>
        </w:rPr>
      </w:pPr>
    </w:p>
    <w:p w:rsidR="00626274" w:rsidRDefault="00626274" w:rsidP="00F12AD3">
      <w:pPr>
        <w:rPr>
          <w:sz w:val="28"/>
          <w:szCs w:val="28"/>
        </w:rPr>
      </w:pP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 Ovesné Lhotě </w:t>
      </w:r>
      <w:r w:rsidR="00DF5A52">
        <w:rPr>
          <w:sz w:val="28"/>
          <w:szCs w:val="28"/>
        </w:rPr>
        <w:t>5. 5. 2019</w:t>
      </w:r>
    </w:p>
    <w:p w:rsidR="0047506B" w:rsidRDefault="0047506B" w:rsidP="00F12AD3">
      <w:pPr>
        <w:rPr>
          <w:sz w:val="28"/>
          <w:szCs w:val="28"/>
        </w:rPr>
      </w:pP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Tereza Kadlecová</w:t>
      </w: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2627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starostka obce Ovesná Lhota</w:t>
      </w:r>
    </w:p>
    <w:p w:rsidR="0047506B" w:rsidRDefault="0047506B" w:rsidP="00F12AD3">
      <w:pPr>
        <w:rPr>
          <w:sz w:val="28"/>
          <w:szCs w:val="28"/>
        </w:rPr>
      </w:pPr>
    </w:p>
    <w:p w:rsidR="0047506B" w:rsidRDefault="0047506B" w:rsidP="00F12AD3">
      <w:pPr>
        <w:rPr>
          <w:sz w:val="28"/>
          <w:szCs w:val="28"/>
        </w:rPr>
      </w:pPr>
    </w:p>
    <w:p w:rsidR="0047506B" w:rsidRDefault="0047506B" w:rsidP="00F12AD3">
      <w:pPr>
        <w:rPr>
          <w:sz w:val="28"/>
          <w:szCs w:val="28"/>
        </w:rPr>
      </w:pPr>
    </w:p>
    <w:p w:rsidR="0047506B" w:rsidRPr="00F12AD3" w:rsidRDefault="00626274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DF5A52">
        <w:rPr>
          <w:sz w:val="28"/>
          <w:szCs w:val="28"/>
        </w:rPr>
        <w:t xml:space="preserve"> 5. 5. 2019</w:t>
      </w:r>
      <w:bookmarkStart w:id="0" w:name="_GoBack"/>
      <w:bookmarkEnd w:id="0"/>
    </w:p>
    <w:p w:rsidR="00F12AD3" w:rsidRPr="00F12AD3" w:rsidRDefault="00F12AD3" w:rsidP="00F12AD3">
      <w:pPr>
        <w:jc w:val="center"/>
        <w:rPr>
          <w:sz w:val="40"/>
          <w:szCs w:val="40"/>
        </w:rPr>
      </w:pPr>
    </w:p>
    <w:sectPr w:rsidR="00F12AD3" w:rsidRPr="00F1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5C"/>
    <w:rsid w:val="000129C3"/>
    <w:rsid w:val="001601C2"/>
    <w:rsid w:val="00460205"/>
    <w:rsid w:val="0047506B"/>
    <w:rsid w:val="00626274"/>
    <w:rsid w:val="008C0552"/>
    <w:rsid w:val="0093495C"/>
    <w:rsid w:val="00943675"/>
    <w:rsid w:val="00AC0A8D"/>
    <w:rsid w:val="00D9466D"/>
    <w:rsid w:val="00DF5A52"/>
    <w:rsid w:val="00F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B878E-18C6-48E7-931E-91967159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06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F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2019-05-09T08:51:00Z</cp:lastPrinted>
  <dcterms:created xsi:type="dcterms:W3CDTF">2018-04-19T09:41:00Z</dcterms:created>
  <dcterms:modified xsi:type="dcterms:W3CDTF">2019-05-09T08:51:00Z</dcterms:modified>
</cp:coreProperties>
</file>